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公示年报信息之外，自2014年10月1日起，企业应按照《企业信息公示暂行条例》第十条的规定自觉履行信息公示义务，及时通过国家企业信用信息公示系统（湖南）向社会公示股东或发起人出资信息、股权变更信息、行政许可信息、知识产权出质登记信息、受到行政处罚的信息和其他依法应当公示的信息。 </w:t>
      </w:r>
      <w:bookmarkStart w:id="0" w:name="_GoBack"/>
      <w:bookmarkEnd w:id="0"/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一般使用</w:t>
      </w:r>
      <w:r>
        <w:rPr>
          <w:rFonts w:ascii="Times New Roman" w:hAnsi="Times New Roman" w:eastAsia="仿宋_GB2312" w:cs="Times New Roman"/>
          <w:sz w:val="32"/>
          <w:szCs w:val="32"/>
        </w:rPr>
        <w:t>联络员登录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left="638" w:leftChars="304" w:firstLine="0" w:firstLineChars="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600" w:lineRule="exact"/>
        <w:ind w:left="638" w:leftChars="304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C14BE2-E354-409B-A48A-6CB678A2BB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B70A9C1-AC6F-4880-9CC9-30A73A536C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13531F1-FF89-4C52-88E7-F45A198C3F4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F2CE520-3196-4846-B9BE-33B858BFA7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62DE889-7CB6-4294-9E5A-B6A9E18668E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OGNmMzRjNGNlNDQzYzU0NTVhMjMyZTQzNTllNTQifQ=="/>
  </w:docVars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1F53684F"/>
    <w:rsid w:val="26590CAA"/>
    <w:rsid w:val="27F72009"/>
    <w:rsid w:val="41410F3B"/>
    <w:rsid w:val="6C3C6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895</Words>
  <Characters>921</Characters>
  <Lines>12</Lines>
  <Paragraphs>3</Paragraphs>
  <TotalTime>1</TotalTime>
  <ScaleCrop>false</ScaleCrop>
  <LinksUpToDate>false</LinksUpToDate>
  <CharactersWithSpaces>921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扬眉</cp:lastModifiedBy>
  <cp:lastPrinted>2018-12-26T07:49:00Z</cp:lastPrinted>
  <dcterms:modified xsi:type="dcterms:W3CDTF">2023-01-04T06:36:55Z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D53CFAD250914C64A5FBBE8D36BB44F3</vt:lpwstr>
  </property>
</Properties>
</file>