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r>
        <w:rPr>
          <w:rFonts w:hint="eastAsia" w:eastAsia="仿宋_GB2312"/>
          <w:sz w:val="32"/>
          <w:szCs w:val="32"/>
        </w:rPr>
        <w:sym w:font="Wingdings 2" w:char="0052"/>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岳阳市食品药品监督管理专项</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岳阳市市场监督管理局</w:t>
      </w:r>
      <w:r>
        <w:rPr>
          <w:rFonts w:hint="eastAsia"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岳阳市市场监督管理局</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2021</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8</w:t>
      </w:r>
      <w:r>
        <w:rPr>
          <w:rFonts w:hint="eastAsia" w:eastAsia="仿宋_GB2312"/>
          <w:sz w:val="32"/>
        </w:rPr>
        <w:t xml:space="preserve">  日</w:t>
      </w:r>
    </w:p>
    <w:p>
      <w:pPr>
        <w:spacing w:line="348" w:lineRule="auto"/>
        <w:jc w:val="center"/>
        <w:rPr>
          <w:rFonts w:hint="eastAsia" w:eastAsia="仿宋_GB2312"/>
          <w:sz w:val="32"/>
        </w:rPr>
      </w:pPr>
      <w:r>
        <w:rPr>
          <w:rFonts w:hint="eastAsia" w:eastAsia="仿宋_GB2312"/>
          <w:sz w:val="32"/>
        </w:rPr>
        <w:t>岳阳市财政局（制）</w:t>
      </w:r>
    </w:p>
    <w:p>
      <w:pPr>
        <w:spacing w:line="348" w:lineRule="auto"/>
        <w:jc w:val="center"/>
        <w:rPr>
          <w:rFonts w:hint="eastAsia"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412"/>
        <w:gridCol w:w="802"/>
        <w:gridCol w:w="306"/>
        <w:gridCol w:w="44"/>
        <w:gridCol w:w="573"/>
        <w:gridCol w:w="730"/>
        <w:gridCol w:w="440"/>
        <w:gridCol w:w="577"/>
        <w:gridCol w:w="5"/>
        <w:gridCol w:w="1615"/>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5"/>
            <w:vAlign w:val="center"/>
          </w:tcPr>
          <w:p>
            <w:pPr>
              <w:jc w:val="center"/>
              <w:rPr>
                <w:rFonts w:hint="eastAsia" w:eastAsia="仿宋_GB2312"/>
                <w:b/>
                <w:sz w:val="24"/>
              </w:rPr>
            </w:pPr>
          </w:p>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5"/>
            <w:vAlign w:val="center"/>
          </w:tcPr>
          <w:p>
            <w:pPr>
              <w:rPr>
                <w:rFonts w:hint="eastAsia" w:eastAsia="仿宋_GB2312"/>
                <w:sz w:val="24"/>
                <w:lang w:eastAsia="zh-CN"/>
              </w:rPr>
            </w:pPr>
            <w:r>
              <w:rPr>
                <w:rFonts w:hint="eastAsia" w:eastAsia="仿宋_GB2312"/>
                <w:sz w:val="24"/>
                <w:lang w:eastAsia="zh-CN"/>
              </w:rPr>
              <w:t>许平亚</w:t>
            </w:r>
          </w:p>
        </w:tc>
        <w:tc>
          <w:tcPr>
            <w:tcW w:w="1347" w:type="dxa"/>
            <w:gridSpan w:val="3"/>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0730月8224907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5"/>
            <w:vAlign w:val="center"/>
          </w:tcPr>
          <w:p>
            <w:pPr>
              <w:rPr>
                <w:rFonts w:hint="default" w:eastAsia="仿宋_GB2312"/>
                <w:sz w:val="24"/>
                <w:lang w:val="en-US" w:eastAsia="zh-CN"/>
              </w:rPr>
            </w:pPr>
            <w:r>
              <w:rPr>
                <w:rFonts w:hint="eastAsia" w:eastAsia="仿宋_GB2312"/>
                <w:sz w:val="24"/>
                <w:lang w:eastAsia="zh-CN"/>
              </w:rPr>
              <w:t>岳阳市岳阳区青年中路</w:t>
            </w:r>
            <w:r>
              <w:rPr>
                <w:rFonts w:hint="eastAsia" w:eastAsia="仿宋_GB2312"/>
                <w:sz w:val="24"/>
                <w:lang w:val="en-US" w:eastAsia="zh-CN"/>
              </w:rPr>
              <w:t>72号</w:t>
            </w:r>
          </w:p>
        </w:tc>
        <w:tc>
          <w:tcPr>
            <w:tcW w:w="1347" w:type="dxa"/>
            <w:gridSpan w:val="3"/>
            <w:vAlign w:val="center"/>
          </w:tcPr>
          <w:p>
            <w:pPr>
              <w:rPr>
                <w:rFonts w:eastAsia="仿宋_GB2312"/>
                <w:sz w:val="24"/>
              </w:rPr>
            </w:pPr>
            <w:r>
              <w:rPr>
                <w:rFonts w:hint="eastAsia" w:eastAsia="仿宋_GB2312"/>
                <w:sz w:val="24"/>
              </w:rPr>
              <w:t>邮  编</w:t>
            </w:r>
          </w:p>
        </w:tc>
        <w:tc>
          <w:tcPr>
            <w:tcW w:w="3333" w:type="dxa"/>
            <w:gridSpan w:val="5"/>
            <w:vAlign w:val="center"/>
          </w:tcPr>
          <w:p>
            <w:pPr>
              <w:rPr>
                <w:rFonts w:hint="default"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3"/>
            <w:vAlign w:val="center"/>
          </w:tcPr>
          <w:p>
            <w:pPr>
              <w:ind w:firstLine="1190" w:firstLineChars="496"/>
              <w:rPr>
                <w:rFonts w:eastAsia="仿宋_GB2312"/>
                <w:sz w:val="24"/>
              </w:rPr>
            </w:pPr>
            <w:r>
              <w:rPr>
                <w:rFonts w:hint="eastAsia" w:eastAsia="仿宋_GB2312"/>
                <w:sz w:val="24"/>
                <w:lang w:val="en-US" w:eastAsia="zh-CN"/>
              </w:rPr>
              <w:t>2020</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月起至</w:t>
            </w:r>
            <w:r>
              <w:rPr>
                <w:rFonts w:hint="eastAsia" w:eastAsia="仿宋_GB2312"/>
                <w:sz w:val="24"/>
                <w:lang w:val="en-US" w:eastAsia="zh-CN"/>
              </w:rPr>
              <w:t>2020</w:t>
            </w:r>
            <w:r>
              <w:rPr>
                <w:rFonts w:hint="eastAsia" w:eastAsia="仿宋_GB2312"/>
                <w:sz w:val="24"/>
              </w:rPr>
              <w:t xml:space="preserve">年 </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752</w:t>
            </w:r>
          </w:p>
        </w:tc>
        <w:tc>
          <w:tcPr>
            <w:tcW w:w="1412"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1108"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752</w:t>
            </w:r>
          </w:p>
        </w:tc>
        <w:tc>
          <w:tcPr>
            <w:tcW w:w="1787"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577"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752</w:t>
            </w:r>
          </w:p>
        </w:tc>
        <w:tc>
          <w:tcPr>
            <w:tcW w:w="1620" w:type="dxa"/>
            <w:gridSpan w:val="2"/>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412"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1108" w:type="dxa"/>
            <w:gridSpan w:val="2"/>
            <w:tcBorders>
              <w:bottom w:val="single" w:color="auto" w:sz="4" w:space="0"/>
            </w:tcBorders>
            <w:vAlign w:val="center"/>
          </w:tcPr>
          <w:p>
            <w:pPr>
              <w:rPr>
                <w:rFonts w:eastAsia="仿宋_GB2312"/>
                <w:spacing w:val="-6"/>
                <w:sz w:val="24"/>
              </w:rPr>
            </w:pPr>
          </w:p>
        </w:tc>
        <w:tc>
          <w:tcPr>
            <w:tcW w:w="1787" w:type="dxa"/>
            <w:gridSpan w:val="4"/>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577" w:type="dxa"/>
            <w:tcBorders>
              <w:bottom w:val="single" w:color="auto" w:sz="4" w:space="0"/>
            </w:tcBorders>
            <w:vAlign w:val="center"/>
          </w:tcPr>
          <w:p>
            <w:pPr>
              <w:rPr>
                <w:rFonts w:eastAsia="仿宋_GB2312"/>
                <w:spacing w:val="-6"/>
                <w:sz w:val="24"/>
              </w:rPr>
            </w:pPr>
          </w:p>
        </w:tc>
        <w:tc>
          <w:tcPr>
            <w:tcW w:w="1620" w:type="dxa"/>
            <w:gridSpan w:val="2"/>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412" w:type="dxa"/>
            <w:tcBorders>
              <w:bottom w:val="single" w:color="auto" w:sz="4" w:space="0"/>
            </w:tcBorders>
            <w:vAlign w:val="center"/>
          </w:tcPr>
          <w:p>
            <w:pPr>
              <w:rPr>
                <w:rFonts w:eastAsia="仿宋_GB2312"/>
                <w:sz w:val="24"/>
              </w:rPr>
            </w:pPr>
            <w:r>
              <w:rPr>
                <w:rFonts w:hint="eastAsia" w:eastAsia="仿宋_GB2312"/>
                <w:sz w:val="24"/>
              </w:rPr>
              <w:t>省财政</w:t>
            </w:r>
          </w:p>
        </w:tc>
        <w:tc>
          <w:tcPr>
            <w:tcW w:w="1108" w:type="dxa"/>
            <w:gridSpan w:val="2"/>
            <w:tcBorders>
              <w:bottom w:val="single" w:color="auto" w:sz="4" w:space="0"/>
            </w:tcBorders>
            <w:vAlign w:val="center"/>
          </w:tcPr>
          <w:p>
            <w:pPr>
              <w:rPr>
                <w:rFonts w:eastAsia="仿宋_GB2312"/>
                <w:sz w:val="24"/>
              </w:rPr>
            </w:pPr>
          </w:p>
        </w:tc>
        <w:tc>
          <w:tcPr>
            <w:tcW w:w="1787" w:type="dxa"/>
            <w:gridSpan w:val="4"/>
            <w:tcBorders>
              <w:bottom w:val="single" w:color="auto" w:sz="4" w:space="0"/>
            </w:tcBorders>
            <w:vAlign w:val="center"/>
          </w:tcPr>
          <w:p>
            <w:pPr>
              <w:rPr>
                <w:rFonts w:eastAsia="仿宋_GB2312"/>
                <w:sz w:val="24"/>
              </w:rPr>
            </w:pPr>
            <w:r>
              <w:rPr>
                <w:rFonts w:hint="eastAsia" w:eastAsia="仿宋_GB2312"/>
                <w:sz w:val="24"/>
              </w:rPr>
              <w:t>省财政</w:t>
            </w:r>
          </w:p>
        </w:tc>
        <w:tc>
          <w:tcPr>
            <w:tcW w:w="577" w:type="dxa"/>
            <w:tcBorders>
              <w:bottom w:val="single" w:color="auto" w:sz="4" w:space="0"/>
            </w:tcBorders>
            <w:vAlign w:val="center"/>
          </w:tcPr>
          <w:p>
            <w:pPr>
              <w:rPr>
                <w:rFonts w:eastAsia="仿宋_GB2312"/>
                <w:sz w:val="24"/>
              </w:rPr>
            </w:pP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752</w:t>
            </w:r>
          </w:p>
        </w:tc>
        <w:tc>
          <w:tcPr>
            <w:tcW w:w="1412" w:type="dxa"/>
            <w:tcBorders>
              <w:bottom w:val="single" w:color="auto" w:sz="4" w:space="0"/>
            </w:tcBorders>
            <w:vAlign w:val="center"/>
          </w:tcPr>
          <w:p>
            <w:pPr>
              <w:rPr>
                <w:rFonts w:eastAsia="仿宋_GB2312"/>
                <w:sz w:val="24"/>
              </w:rPr>
            </w:pPr>
            <w:r>
              <w:rPr>
                <w:rFonts w:hint="eastAsia" w:eastAsia="仿宋_GB2312"/>
                <w:sz w:val="24"/>
              </w:rPr>
              <w:t>市财政</w:t>
            </w:r>
          </w:p>
        </w:tc>
        <w:tc>
          <w:tcPr>
            <w:tcW w:w="1108"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752</w:t>
            </w:r>
          </w:p>
        </w:tc>
        <w:tc>
          <w:tcPr>
            <w:tcW w:w="1787" w:type="dxa"/>
            <w:gridSpan w:val="4"/>
            <w:tcBorders>
              <w:bottom w:val="single" w:color="auto" w:sz="4" w:space="0"/>
            </w:tcBorders>
            <w:vAlign w:val="center"/>
          </w:tcPr>
          <w:p>
            <w:pPr>
              <w:rPr>
                <w:rFonts w:eastAsia="仿宋_GB2312"/>
                <w:sz w:val="24"/>
              </w:rPr>
            </w:pPr>
            <w:r>
              <w:rPr>
                <w:rFonts w:hint="eastAsia" w:eastAsia="仿宋_GB2312"/>
                <w:sz w:val="24"/>
              </w:rPr>
              <w:t>市财政</w:t>
            </w:r>
          </w:p>
        </w:tc>
        <w:tc>
          <w:tcPr>
            <w:tcW w:w="577"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752</w:t>
            </w: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p>
        </w:tc>
        <w:tc>
          <w:tcPr>
            <w:tcW w:w="1412"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1108" w:type="dxa"/>
            <w:gridSpan w:val="2"/>
            <w:tcBorders>
              <w:bottom w:val="single" w:color="auto" w:sz="4" w:space="0"/>
            </w:tcBorders>
            <w:vAlign w:val="center"/>
          </w:tcPr>
          <w:p>
            <w:pPr>
              <w:rPr>
                <w:rFonts w:eastAsia="仿宋_GB2312"/>
                <w:sz w:val="24"/>
              </w:rPr>
            </w:pPr>
          </w:p>
        </w:tc>
        <w:tc>
          <w:tcPr>
            <w:tcW w:w="1787" w:type="dxa"/>
            <w:gridSpan w:val="4"/>
            <w:tcBorders>
              <w:bottom w:val="single" w:color="auto" w:sz="4" w:space="0"/>
            </w:tcBorders>
            <w:vAlign w:val="center"/>
          </w:tcPr>
          <w:p>
            <w:pPr>
              <w:rPr>
                <w:rFonts w:eastAsia="仿宋_GB2312"/>
                <w:sz w:val="24"/>
              </w:rPr>
            </w:pPr>
            <w:r>
              <w:rPr>
                <w:rFonts w:hint="eastAsia" w:eastAsia="仿宋_GB2312"/>
                <w:sz w:val="24"/>
              </w:rPr>
              <w:t>县市区财政</w:t>
            </w:r>
          </w:p>
        </w:tc>
        <w:tc>
          <w:tcPr>
            <w:tcW w:w="577" w:type="dxa"/>
            <w:tcBorders>
              <w:bottom w:val="single" w:color="auto" w:sz="4" w:space="0"/>
            </w:tcBorders>
            <w:vAlign w:val="center"/>
          </w:tcPr>
          <w:p>
            <w:pPr>
              <w:rPr>
                <w:rFonts w:eastAsia="仿宋_GB2312"/>
                <w:sz w:val="24"/>
              </w:rPr>
            </w:pP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412" w:type="dxa"/>
            <w:tcBorders>
              <w:bottom w:val="single" w:color="auto" w:sz="4" w:space="0"/>
            </w:tcBorders>
            <w:vAlign w:val="center"/>
          </w:tcPr>
          <w:p>
            <w:pPr>
              <w:rPr>
                <w:rFonts w:eastAsia="仿宋_GB2312"/>
                <w:sz w:val="24"/>
              </w:rPr>
            </w:pPr>
            <w:r>
              <w:rPr>
                <w:rFonts w:hint="eastAsia" w:eastAsia="仿宋_GB2312"/>
                <w:sz w:val="24"/>
              </w:rPr>
              <w:t>其它</w:t>
            </w:r>
          </w:p>
        </w:tc>
        <w:tc>
          <w:tcPr>
            <w:tcW w:w="1108" w:type="dxa"/>
            <w:gridSpan w:val="2"/>
            <w:tcBorders>
              <w:bottom w:val="single" w:color="auto" w:sz="4" w:space="0"/>
            </w:tcBorders>
            <w:vAlign w:val="center"/>
          </w:tcPr>
          <w:p>
            <w:pPr>
              <w:rPr>
                <w:rFonts w:eastAsia="仿宋_GB2312"/>
                <w:sz w:val="24"/>
              </w:rPr>
            </w:pPr>
          </w:p>
        </w:tc>
        <w:tc>
          <w:tcPr>
            <w:tcW w:w="1787" w:type="dxa"/>
            <w:gridSpan w:val="4"/>
            <w:tcBorders>
              <w:bottom w:val="single" w:color="auto" w:sz="4" w:space="0"/>
            </w:tcBorders>
            <w:vAlign w:val="center"/>
          </w:tcPr>
          <w:p>
            <w:pPr>
              <w:rPr>
                <w:rFonts w:eastAsia="仿宋_GB2312"/>
                <w:sz w:val="24"/>
              </w:rPr>
            </w:pPr>
            <w:r>
              <w:rPr>
                <w:rFonts w:hint="eastAsia" w:eastAsia="仿宋_GB2312"/>
                <w:sz w:val="24"/>
              </w:rPr>
              <w:t>其它</w:t>
            </w:r>
          </w:p>
        </w:tc>
        <w:tc>
          <w:tcPr>
            <w:tcW w:w="577" w:type="dxa"/>
            <w:tcBorders>
              <w:bottom w:val="single" w:color="auto" w:sz="4" w:space="0"/>
            </w:tcBorders>
            <w:vAlign w:val="center"/>
          </w:tcPr>
          <w:p>
            <w:pPr>
              <w:rPr>
                <w:rFonts w:eastAsia="仿宋_GB2312"/>
                <w:sz w:val="24"/>
              </w:rPr>
            </w:pPr>
          </w:p>
        </w:tc>
        <w:tc>
          <w:tcPr>
            <w:tcW w:w="162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5"/>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2564" w:type="dxa"/>
            <w:gridSpan w:val="4"/>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325" w:type="dxa"/>
            <w:gridSpan w:val="5"/>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rPr>
              <w:t>会计凭证号</w:t>
            </w:r>
          </w:p>
        </w:tc>
        <w:tc>
          <w:tcPr>
            <w:tcW w:w="2311" w:type="dxa"/>
            <w:gridSpan w:val="2"/>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李韬等报开展药品检查差旅费开支2299901</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8,762.00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10月051#</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拨检测中心食品抽检费2013899</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385,900.00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10月054#</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拨支队药品稽查经费开支2013812</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200,000.00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10月094#</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甘果平报不良反应中心报培训开支</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4,278.50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10月110#</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胡絮报特化科印制《化妆品监管条例宣传册》开支2013801</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7,200.00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11月011#</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廖桦报参加省局组织药品安全监管能力提升培训班开支2013801</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5,879.00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11月013#</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刘翔华报差旅费开支2013801</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1,600.00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11月019#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李韬报差旅费开支2013802</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4,444.00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11月026#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李韬报差旅费开支2013802</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1,440.00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11月027#</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李韬等报差旅费开支2013802</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2,394.00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11月028#</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李韬等报差旅费开支2013802</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2,214.00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11月029#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特化科程冬英等报差旅费开支2013802</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4,120.50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11月038#</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特化科程冬英等报监督检查差旅费开支2013802</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6,777.00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11月039#</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刘翔华等报差旅费开支2013801</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8,898.00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11月050#</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许文智、方兵、李再新等报差旅费开支2013801</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2,560.00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11月051#</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拨南湖分局安全用药宣传费开支2013802</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49,130.00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11月055#</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食品生产监管科李金望报飞检部署会议费用开支2013801</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28,978.00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11月067#</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黄少华报药品流通科培训开支2013802</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6,396.00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11月094#</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李金望等报差旅费开支2013802</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1,717.50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11月099#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李再新、方兵等报差旅费开支2013802</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1,796.00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11月114#</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许文智、肖俊等报差旅费开支2013802</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15,840.00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11月115#</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殷勤报差旅费开支2299901</w:t>
            </w:r>
          </w:p>
        </w:tc>
        <w:tc>
          <w:tcPr>
            <w:tcW w:w="2564" w:type="dxa"/>
            <w:gridSpan w:val="4"/>
            <w:tcBorders>
              <w:bottom w:val="single" w:color="auto" w:sz="4" w:space="0"/>
            </w:tcBorders>
            <w:vAlign w:val="center"/>
          </w:tcPr>
          <w:p>
            <w:pPr>
              <w:jc w:val="right"/>
              <w:rPr>
                <w:rFonts w:eastAsia="仿宋_GB2312"/>
                <w:sz w:val="24"/>
              </w:rPr>
            </w:pPr>
            <w:r>
              <w:rPr>
                <w:rFonts w:hint="default" w:ascii="Arial" w:hAnsi="Arial" w:eastAsia="宋体" w:cs="Arial"/>
                <w:i w:val="0"/>
                <w:iCs w:val="0"/>
                <w:color w:val="000000"/>
                <w:kern w:val="0"/>
                <w:sz w:val="20"/>
                <w:szCs w:val="20"/>
                <w:u w:val="none"/>
                <w:lang w:val="en-US" w:eastAsia="zh-CN" w:bidi="ar"/>
              </w:rPr>
              <w:t>959</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11月121#</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殷勤报差旅费开支2299901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400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11月122#</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殷勤报差旅费开支2299901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sz w:val="24"/>
              </w:rPr>
            </w:pPr>
            <w:r>
              <w:rPr>
                <w:rFonts w:hint="default" w:ascii="Arial" w:hAnsi="Arial" w:eastAsia="宋体" w:cs="Arial"/>
                <w:i w:val="0"/>
                <w:iCs w:val="0"/>
                <w:color w:val="000000"/>
                <w:kern w:val="0"/>
                <w:sz w:val="20"/>
                <w:szCs w:val="20"/>
                <w:u w:val="none"/>
                <w:lang w:val="en-US" w:eastAsia="zh-CN" w:bidi="ar"/>
              </w:rPr>
              <w:t>479</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11月126#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胡絮报食品安全监管科印制长江禁捕海报开支2299901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41,800.00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11月130#</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胡絮报抽检科食用农产品检测服务费开支2299901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256,800.00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12月008#</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李再新报差旅费开支2013801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1,148.00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12月014#</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李再新报差旅费开支2013801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260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12月015#</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李再新报差旅费开支2013801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1,558.00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12月016#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许文智报差旅费开支2013801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1,040.00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12月018#</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食品生产安全监管科2020年飞行检查差旅费开支2013801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52,169.00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12月020#</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不良反应中心梁淑仪报购检测费开支2299901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12月033#</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不良反应中心宋锦锋等报差旅费开支2299901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12月034#</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刘翔华等报差旅费开支2013801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12月035#</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肖赳等报差旅费开支2013801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12月036#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刘翔华等报差旅费开支2013801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499</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12月037#</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器械科李龙光报差旅费开支2013802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360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12月047#</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器械科李龙光报差旅费开支2013802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540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12月048#</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器械科李龙光等报差旅费开支2013802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1,497.00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ascii="Times New Roman" w:hAnsi="Times New Roman" w:eastAsia="仿宋_GB2312" w:cs="Times New Roman"/>
                <w:b/>
                <w:bCs/>
                <w:kern w:val="2"/>
                <w:sz w:val="24"/>
                <w:szCs w:val="24"/>
                <w:lang w:val="en-US" w:eastAsia="zh-CN" w:bidi="ar-SA"/>
              </w:rPr>
            </w:pPr>
            <w:r>
              <w:rPr>
                <w:rFonts w:hint="default" w:ascii="Arial" w:hAnsi="Arial" w:eastAsia="宋体" w:cs="Arial"/>
                <w:i w:val="0"/>
                <w:iCs w:val="0"/>
                <w:color w:val="000000"/>
                <w:kern w:val="0"/>
                <w:sz w:val="20"/>
                <w:szCs w:val="20"/>
                <w:u w:val="none"/>
                <w:lang w:val="en-US" w:eastAsia="zh-CN" w:bidi="ar"/>
              </w:rPr>
              <w:t>12月049#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拨华容县疫苗试点专项补助2013802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48,600.00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12月059#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拨金凤桥禁毒经费2013804</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12月061#</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吴立华报食堂制作文明餐饮展示牌及画册开支2013802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2,449.95</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12月064#</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胡絮报公筷公勺公益活动宣传开支2013802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47,550.80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12月070#</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胡絮报食品经营安全监督科印制禁捕退捕宣传海绵海报开支2013801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12月071#</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不良反应中心周磊等报差旅费开支2013802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2,994.00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12月072#</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不良反应中心欧阳军报差旅费开支2013802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499</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12月073#</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不良反应中心甘果平等报差旅费开支2013802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12月074#</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不良反应中心甘果平等报差旅费开支2013802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12月084#</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方兵报差旅费开支2013802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960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12月086#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许文智报差旅费开支2013802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280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12月088#</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李韬报差旅费弐以2013801</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809.5</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12月106#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方鹤群等报差旅费开支2013802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12月114#</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张忠报差旅费开支</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499</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12月129#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不良反应中心邓宇报差旅费开支2013802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12月148#</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餐饮科钟进华等报差旅费开支2013802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1,300.00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12月156#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程冬英等报差旅费开支2013802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1,700.00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12月162#</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抽检科拨南湖分局购样费开支2013802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19,073.65</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12月164#</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蒋金阶报文印费开支2013802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14,153.00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12月167#</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刘兴友等报差旅费开支2013802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12月168#</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抽检科拨检测中心购样费开支2013802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20,338.00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12月173#</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吴敏刘兴友等报差旅费开支2013802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4,520.00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12月175#</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胡絮报特化科印制化妆品监督管理条例宣传手册开支2013802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5,400.00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12月181#</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餐饮科钟进华等报差旅费弐　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12月187#</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万鸿飞报差旅费开支2013802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509</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12月189#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抽检科拨临港分局购样费开支2013802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8,960.00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12月191#</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抽检科报化妆品抽检购样费开支2013814</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14,432.00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12月205#</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王银祥报差旅费开支2013802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12月216#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李金望报差旅费开支2013802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12月220#</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李金望报差旅费开支2013802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280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12月222#</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肖赳报差旅费开支2013802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1,314.00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12月229#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王银祥报差旅费开支2013802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478</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12月230#</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吴小红李韬等报差旅费开支2013802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1,370.00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12月232#</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李韬报差旅费开支2013802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329.5</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12月247#</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万鸿飞报食品抽检购样费开支2013802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4,504.00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12月251#</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李韬报差旅费开支2013802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12月252#</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符德华等报差旅费开支2013802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2,337.00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12月257#</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胡絮报药品流通科印制岳阳市城区药店疫情联防联控流程图开支2013899</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11,000.00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12月280#</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刘锴报差旅费开支2013899</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12月283#</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李龙光报差旅费开支2013899</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679</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12月302#</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抽检科崔爱武报2020年度食品抽检送样费开支2013812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7,840.00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12月303#</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抽检科吴敏报药品抽检耗材开支2013812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4,980.00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12月304#</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拨检测中心食品购样费开支2013802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3,628.48</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12月305#</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拨执法支队食品购样费开支2013802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8,844.00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12月306#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拨经开分局保健品购样费开支2013802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25,195.78</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12月307#</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拨执法支队药品抽检经费2013812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43,609.15</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12月308#</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欧首魁报食品安全五进宣传活动制作宣传手册、展板等开支2013899</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48,000.00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12月312#</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欧首魁报差旅费开支2013899</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eastAsia="仿宋_GB2312"/>
                <w:b/>
                <w:bCs/>
                <w:sz w:val="24"/>
                <w:lang w:val="en-US"/>
              </w:rPr>
            </w:pPr>
            <w:r>
              <w:rPr>
                <w:rFonts w:hint="eastAsia" w:ascii="Arial" w:hAnsi="Arial" w:cs="Arial"/>
                <w:i w:val="0"/>
                <w:iCs w:val="0"/>
                <w:color w:val="000000"/>
                <w:kern w:val="0"/>
                <w:sz w:val="20"/>
                <w:szCs w:val="20"/>
                <w:u w:val="none"/>
                <w:lang w:val="en-US" w:eastAsia="zh-CN" w:bidi="ar"/>
              </w:rPr>
              <w:t>397.69</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12月315#</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钟进华报全市餐饮培训大会开支2013802</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21,580.00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12月318#</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抽检费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12,600.00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5月045#</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抽检费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24,640.00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5月039#</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抽检费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128,800.00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7月114#</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抽检费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200,000.00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7月011#</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抽检费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2,610,000.00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8月080#</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抽检费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4月041#</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抽检费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200,000.00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6月036#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印刷费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15,200.00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1月012#</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印刷费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8,000.00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5月024#</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印刷费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1,800.00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5月018#</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印刷费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12,300.00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7月062#</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印刷费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47,750.00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7月058#</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差旅费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2,516.00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5月093#</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差旅费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5月019#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差旅费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5月071#</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差旅费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3,000.00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7</w:t>
            </w:r>
            <w:r>
              <w:rPr>
                <w:rStyle w:val="20"/>
                <w:lang w:val="en-US" w:eastAsia="zh-CN" w:bidi="ar"/>
              </w:rPr>
              <w:t>月</w:t>
            </w:r>
            <w:r>
              <w:rPr>
                <w:rFonts w:hint="default" w:ascii="Arial" w:hAnsi="Arial" w:eastAsia="宋体" w:cs="Arial"/>
                <w:i w:val="0"/>
                <w:iCs w:val="0"/>
                <w:color w:val="000000"/>
                <w:kern w:val="0"/>
                <w:sz w:val="20"/>
                <w:szCs w:val="20"/>
                <w:u w:val="none"/>
                <w:lang w:val="en-US" w:eastAsia="zh-CN" w:bidi="ar"/>
              </w:rPr>
              <w:t>041#</w:t>
            </w:r>
            <w:r>
              <w:rPr>
                <w:rStyle w:val="20"/>
                <w:lang w:val="en-US" w:eastAsia="zh-CN" w:bidi="ar"/>
              </w:rPr>
              <w:t>至</w:t>
            </w:r>
            <w:r>
              <w:rPr>
                <w:rFonts w:hint="default" w:ascii="Arial" w:hAnsi="Arial" w:eastAsia="宋体" w:cs="Arial"/>
                <w:i w:val="0"/>
                <w:iCs w:val="0"/>
                <w:color w:val="000000"/>
                <w:kern w:val="0"/>
                <w:sz w:val="20"/>
                <w:szCs w:val="20"/>
                <w:u w:val="none"/>
                <w:lang w:val="en-US" w:eastAsia="zh-CN" w:bidi="ar"/>
              </w:rPr>
              <w:t>45#</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差旅费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5,200.00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7</w:t>
            </w:r>
            <w:r>
              <w:rPr>
                <w:rStyle w:val="20"/>
                <w:lang w:val="en-US" w:eastAsia="zh-CN" w:bidi="ar"/>
              </w:rPr>
              <w:t>月</w:t>
            </w:r>
            <w:r>
              <w:rPr>
                <w:rFonts w:hint="default" w:ascii="Arial" w:hAnsi="Arial" w:eastAsia="宋体" w:cs="Arial"/>
                <w:i w:val="0"/>
                <w:iCs w:val="0"/>
                <w:color w:val="000000"/>
                <w:kern w:val="0"/>
                <w:sz w:val="20"/>
                <w:szCs w:val="20"/>
                <w:u w:val="none"/>
                <w:lang w:val="en-US" w:eastAsia="zh-CN" w:bidi="ar"/>
              </w:rPr>
              <w:t>014#</w:t>
            </w:r>
            <w:r>
              <w:rPr>
                <w:rStyle w:val="20"/>
                <w:lang w:val="en-US" w:eastAsia="zh-CN" w:bidi="ar"/>
              </w:rPr>
              <w:t>至</w:t>
            </w:r>
            <w:r>
              <w:rPr>
                <w:rFonts w:hint="default" w:ascii="Arial" w:hAnsi="Arial" w:eastAsia="宋体" w:cs="Arial"/>
                <w:i w:val="0"/>
                <w:iCs w:val="0"/>
                <w:color w:val="000000"/>
                <w:kern w:val="0"/>
                <w:sz w:val="20"/>
                <w:szCs w:val="20"/>
                <w:u w:val="none"/>
                <w:lang w:val="en-US" w:eastAsia="zh-CN" w:bidi="ar"/>
              </w:rPr>
              <w:t>15#</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会议费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28,000.00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6月075#</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会议费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6,409.00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6月039#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培训费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4,800.00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6月106#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办公费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4,900.00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7</w:t>
            </w:r>
            <w:r>
              <w:rPr>
                <w:rStyle w:val="20"/>
                <w:lang w:val="en-US" w:eastAsia="zh-CN" w:bidi="ar"/>
              </w:rPr>
              <w:t>月</w:t>
            </w:r>
            <w:r>
              <w:rPr>
                <w:rFonts w:hint="default" w:ascii="Arial" w:hAnsi="Arial" w:eastAsia="宋体" w:cs="Arial"/>
                <w:i w:val="0"/>
                <w:iCs w:val="0"/>
                <w:color w:val="000000"/>
                <w:kern w:val="0"/>
                <w:sz w:val="20"/>
                <w:szCs w:val="20"/>
                <w:u w:val="none"/>
                <w:lang w:val="en-US" w:eastAsia="zh-CN" w:bidi="ar"/>
              </w:rPr>
              <w:t>019#</w:t>
            </w:r>
            <w:r>
              <w:rPr>
                <w:rStyle w:val="20"/>
                <w:lang w:val="en-US" w:eastAsia="zh-CN" w:bidi="ar"/>
              </w:rPr>
              <w:t>、</w:t>
            </w:r>
            <w:r>
              <w:rPr>
                <w:rFonts w:hint="default" w:ascii="Arial" w:hAnsi="Arial" w:eastAsia="宋体" w:cs="Arial"/>
                <w:i w:val="0"/>
                <w:iCs w:val="0"/>
                <w:color w:val="000000"/>
                <w:kern w:val="0"/>
                <w:sz w:val="20"/>
                <w:szCs w:val="20"/>
                <w:u w:val="none"/>
                <w:lang w:val="en-US" w:eastAsia="zh-CN" w:bidi="ar"/>
              </w:rPr>
              <w:t>036#</w:t>
            </w:r>
            <w:r>
              <w:rPr>
                <w:rStyle w:val="20"/>
                <w:lang w:val="en-US" w:eastAsia="zh-CN" w:bidi="ar"/>
              </w:rPr>
              <w:t>、</w:t>
            </w:r>
            <w:r>
              <w:rPr>
                <w:rFonts w:hint="default" w:ascii="Arial" w:hAnsi="Arial" w:eastAsia="宋体" w:cs="Arial"/>
                <w:i w:val="0"/>
                <w:iCs w:val="0"/>
                <w:color w:val="000000"/>
                <w:kern w:val="0"/>
                <w:sz w:val="20"/>
                <w:szCs w:val="20"/>
                <w:u w:val="none"/>
                <w:lang w:val="en-US" w:eastAsia="zh-CN" w:bidi="ar"/>
              </w:rPr>
              <w:t>009#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劳务费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149,600.00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1月080#</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宣传费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100,000.00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12月007#</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宣传费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9月121#</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印刷费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78,050.00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9月139#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培训费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47,500.00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11月007#</w:t>
            </w:r>
          </w:p>
        </w:tc>
        <w:tc>
          <w:tcPr>
            <w:tcW w:w="2316" w:type="dxa"/>
            <w:gridSpan w:val="3"/>
            <w:tcBorders>
              <w:bottom w:val="single" w:color="auto" w:sz="4" w:space="0"/>
            </w:tcBorders>
            <w:vAlign w:val="center"/>
          </w:tcPr>
          <w:p>
            <w:pPr>
              <w:jc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印刷费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23,650.00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12月210#</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拨检测中心经费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50,000.00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11月008#</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口罩开支</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48,895.00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4月006#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病毒口服液</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11,400.00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4月007#</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印制药店台账</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18,000.00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4月023#</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口罩开支</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46,400.00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4月026#</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口罩开支</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49,300.00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4月059#</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bottom"/>
          </w:tcPr>
          <w:p>
            <w:pPr>
              <w:keepNext w:val="0"/>
              <w:keepLines w:val="0"/>
              <w:widowControl/>
              <w:suppressLineNumbers w:val="0"/>
              <w:jc w:val="left"/>
              <w:textAlignment w:val="bottom"/>
              <w:rPr>
                <w:rFonts w:eastAsia="仿宋_GB2312"/>
                <w:b/>
                <w:bCs/>
                <w:sz w:val="24"/>
              </w:rPr>
            </w:pPr>
            <w:r>
              <w:rPr>
                <w:rFonts w:hint="eastAsia" w:ascii="宋体" w:hAnsi="宋体" w:eastAsia="宋体" w:cs="宋体"/>
                <w:i w:val="0"/>
                <w:iCs w:val="0"/>
                <w:color w:val="000000"/>
                <w:kern w:val="0"/>
                <w:sz w:val="20"/>
                <w:szCs w:val="20"/>
                <w:u w:val="none"/>
                <w:lang w:val="en-US" w:eastAsia="zh-CN" w:bidi="ar"/>
              </w:rPr>
              <w:t>口罩温度计开支</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27,164.00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eastAsia="仿宋_GB2312"/>
                <w:b/>
                <w:bCs/>
                <w:sz w:val="24"/>
              </w:rPr>
            </w:pPr>
            <w:r>
              <w:rPr>
                <w:rFonts w:hint="default" w:ascii="Arial" w:hAnsi="Arial" w:eastAsia="宋体" w:cs="Arial"/>
                <w:i w:val="0"/>
                <w:iCs w:val="0"/>
                <w:color w:val="000000"/>
                <w:kern w:val="0"/>
                <w:sz w:val="20"/>
                <w:szCs w:val="20"/>
                <w:u w:val="none"/>
                <w:lang w:val="en-US" w:eastAsia="zh-CN" w:bidi="ar"/>
              </w:rPr>
              <w:t>4月060#</w:t>
            </w:r>
          </w:p>
        </w:tc>
        <w:tc>
          <w:tcPr>
            <w:tcW w:w="2316" w:type="dxa"/>
            <w:gridSpan w:val="3"/>
            <w:tcBorders>
              <w:bottom w:val="single" w:color="auto" w:sz="4" w:space="0"/>
            </w:tcBorders>
            <w:vAlign w:val="center"/>
          </w:tcPr>
          <w:p>
            <w:pPr>
              <w:jc w:val="center"/>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局机关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小计</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b/>
                <w:bCs/>
                <w:i w:val="0"/>
                <w:iCs w:val="0"/>
                <w:color w:val="000000"/>
                <w:kern w:val="0"/>
                <w:sz w:val="20"/>
                <w:szCs w:val="20"/>
                <w:u w:val="none"/>
                <w:lang w:val="en-US" w:eastAsia="zh-CN" w:bidi="ar"/>
              </w:rPr>
            </w:pPr>
            <w:r>
              <w:rPr>
                <w:rFonts w:hint="eastAsia" w:ascii="Arial" w:hAnsi="Arial" w:eastAsia="宋体" w:cs="Arial"/>
                <w:b/>
                <w:bCs/>
                <w:i w:val="0"/>
                <w:iCs w:val="0"/>
                <w:color w:val="000000"/>
                <w:kern w:val="0"/>
                <w:sz w:val="20"/>
                <w:szCs w:val="20"/>
                <w:u w:val="none"/>
                <w:lang w:val="en-US" w:eastAsia="zh-CN" w:bidi="ar"/>
              </w:rPr>
              <w:t>5</w:t>
            </w:r>
            <w:r>
              <w:rPr>
                <w:rFonts w:hint="eastAsia" w:ascii="Arial" w:hAnsi="Arial" w:cs="Arial"/>
                <w:b/>
                <w:bCs/>
                <w:i w:val="0"/>
                <w:iCs w:val="0"/>
                <w:color w:val="000000"/>
                <w:kern w:val="0"/>
                <w:sz w:val="20"/>
                <w:szCs w:val="20"/>
                <w:u w:val="none"/>
                <w:lang w:val="en-US" w:eastAsia="zh-CN" w:bidi="ar"/>
              </w:rPr>
              <w:t>,</w:t>
            </w:r>
            <w:r>
              <w:rPr>
                <w:rFonts w:hint="eastAsia" w:ascii="Arial" w:hAnsi="Arial" w:eastAsia="宋体" w:cs="Arial"/>
                <w:b/>
                <w:bCs/>
                <w:i w:val="0"/>
                <w:iCs w:val="0"/>
                <w:color w:val="000000"/>
                <w:kern w:val="0"/>
                <w:sz w:val="20"/>
                <w:szCs w:val="20"/>
                <w:u w:val="none"/>
                <w:lang w:val="en-US" w:eastAsia="zh-CN" w:bidi="ar"/>
              </w:rPr>
              <w:t>6</w:t>
            </w:r>
            <w:r>
              <w:rPr>
                <w:rFonts w:hint="eastAsia" w:ascii="Arial" w:hAnsi="Arial" w:cs="Arial"/>
                <w:b/>
                <w:bCs/>
                <w:i w:val="0"/>
                <w:iCs w:val="0"/>
                <w:color w:val="000000"/>
                <w:kern w:val="0"/>
                <w:sz w:val="20"/>
                <w:szCs w:val="20"/>
                <w:u w:val="none"/>
                <w:lang w:val="en-US" w:eastAsia="zh-CN" w:bidi="ar"/>
              </w:rPr>
              <w:t>50000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eastAsia" w:ascii="Arial" w:hAnsi="Arial" w:eastAsia="宋体" w:cs="Arial"/>
                <w:i w:val="0"/>
                <w:iCs w:val="0"/>
                <w:color w:val="000000"/>
                <w:kern w:val="0"/>
                <w:sz w:val="20"/>
                <w:szCs w:val="20"/>
                <w:u w:val="none"/>
                <w:lang w:val="en-US" w:eastAsia="zh-CN" w:bidi="ar"/>
              </w:rPr>
            </w:pPr>
          </w:p>
        </w:tc>
        <w:tc>
          <w:tcPr>
            <w:tcW w:w="2316" w:type="dxa"/>
            <w:gridSpan w:val="3"/>
            <w:tcBorders>
              <w:bottom w:val="single" w:color="auto" w:sz="4" w:space="0"/>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付经营股食品快速检测试剂</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99,365.00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6月</w:t>
            </w:r>
            <w:r>
              <w:rPr>
                <w:rFonts w:hint="eastAsia" w:ascii="Arial" w:hAnsi="Arial" w:cs="Arial"/>
                <w:i w:val="0"/>
                <w:iCs w:val="0"/>
                <w:color w:val="000000"/>
                <w:kern w:val="0"/>
                <w:sz w:val="20"/>
                <w:szCs w:val="20"/>
                <w:u w:val="none"/>
                <w:lang w:val="en-US" w:eastAsia="zh-CN" w:bidi="ar"/>
              </w:rPr>
              <w:t>0</w:t>
            </w:r>
            <w:r>
              <w:rPr>
                <w:rFonts w:hint="eastAsia" w:ascii="Arial" w:hAnsi="Arial" w:eastAsia="宋体" w:cs="Arial"/>
                <w:i w:val="0"/>
                <w:iCs w:val="0"/>
                <w:color w:val="000000"/>
                <w:kern w:val="0"/>
                <w:sz w:val="20"/>
                <w:szCs w:val="20"/>
                <w:u w:val="none"/>
                <w:lang w:val="en-US" w:eastAsia="zh-CN" w:bidi="ar"/>
              </w:rPr>
              <w:t>42#</w:t>
            </w:r>
          </w:p>
        </w:tc>
        <w:tc>
          <w:tcPr>
            <w:tcW w:w="2316" w:type="dxa"/>
            <w:gridSpan w:val="3"/>
            <w:tcBorders>
              <w:bottom w:val="single" w:color="auto" w:sz="4" w:space="0"/>
            </w:tcBorders>
            <w:vAlign w:val="center"/>
          </w:tcPr>
          <w:p>
            <w:pPr>
              <w:jc w:val="center"/>
              <w:rPr>
                <w:rFonts w:hint="eastAsia" w:eastAsia="仿宋_GB2312"/>
                <w:b/>
                <w:bCs/>
                <w:sz w:val="24"/>
                <w:lang w:eastAsia="zh-CN"/>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付食品经营股冷库、市场等核酸检测抽检费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166,680.00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9月</w:t>
            </w:r>
            <w:r>
              <w:rPr>
                <w:rFonts w:hint="eastAsia" w:ascii="Arial" w:hAnsi="Arial" w:cs="Arial"/>
                <w:i w:val="0"/>
                <w:iCs w:val="0"/>
                <w:color w:val="000000"/>
                <w:kern w:val="0"/>
                <w:sz w:val="20"/>
                <w:szCs w:val="20"/>
                <w:u w:val="none"/>
                <w:lang w:val="en-US" w:eastAsia="zh-CN" w:bidi="ar"/>
              </w:rPr>
              <w:t>0</w:t>
            </w:r>
            <w:r>
              <w:rPr>
                <w:rFonts w:hint="eastAsia" w:ascii="Arial" w:hAnsi="Arial" w:eastAsia="宋体" w:cs="Arial"/>
                <w:i w:val="0"/>
                <w:iCs w:val="0"/>
                <w:color w:val="000000"/>
                <w:kern w:val="0"/>
                <w:sz w:val="20"/>
                <w:szCs w:val="20"/>
                <w:u w:val="none"/>
                <w:lang w:val="en-US" w:eastAsia="zh-CN" w:bidi="ar"/>
              </w:rPr>
              <w:t>67#</w:t>
            </w:r>
          </w:p>
        </w:tc>
        <w:tc>
          <w:tcPr>
            <w:tcW w:w="2316" w:type="dxa"/>
            <w:gridSpan w:val="3"/>
            <w:tcBorders>
              <w:bottom w:val="single" w:color="auto" w:sz="4" w:space="0"/>
            </w:tcBorders>
            <w:vAlign w:val="center"/>
          </w:tcPr>
          <w:p>
            <w:pPr>
              <w:jc w:val="center"/>
              <w:rPr>
                <w:rFonts w:eastAsia="仿宋_GB2312"/>
                <w:b/>
                <w:bCs/>
                <w:sz w:val="24"/>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付食品经营股餐饮食品抽检费用</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124,500.00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10月</w:t>
            </w:r>
            <w:r>
              <w:rPr>
                <w:rFonts w:hint="eastAsia" w:ascii="Arial" w:hAnsi="Arial" w:cs="Arial"/>
                <w:i w:val="0"/>
                <w:iCs w:val="0"/>
                <w:color w:val="000000"/>
                <w:kern w:val="0"/>
                <w:sz w:val="20"/>
                <w:szCs w:val="20"/>
                <w:u w:val="none"/>
                <w:lang w:val="en-US" w:eastAsia="zh-CN" w:bidi="ar"/>
              </w:rPr>
              <w:t>0</w:t>
            </w:r>
            <w:r>
              <w:rPr>
                <w:rFonts w:hint="eastAsia" w:ascii="Arial" w:hAnsi="Arial" w:eastAsia="宋体" w:cs="Arial"/>
                <w:i w:val="0"/>
                <w:iCs w:val="0"/>
                <w:color w:val="000000"/>
                <w:kern w:val="0"/>
                <w:sz w:val="20"/>
                <w:szCs w:val="20"/>
                <w:u w:val="none"/>
                <w:lang w:val="en-US" w:eastAsia="zh-CN" w:bidi="ar"/>
              </w:rPr>
              <w:t>54#</w:t>
            </w:r>
          </w:p>
        </w:tc>
        <w:tc>
          <w:tcPr>
            <w:tcW w:w="2316" w:type="dxa"/>
            <w:gridSpan w:val="3"/>
            <w:tcBorders>
              <w:bottom w:val="single" w:color="auto" w:sz="4" w:space="0"/>
            </w:tcBorders>
            <w:vAlign w:val="center"/>
          </w:tcPr>
          <w:p>
            <w:pPr>
              <w:jc w:val="center"/>
              <w:rPr>
                <w:rFonts w:eastAsia="仿宋_GB2312"/>
                <w:b/>
                <w:bCs/>
                <w:sz w:val="24"/>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付食品经营股农产品抽检费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130,000.00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10月</w:t>
            </w:r>
            <w:r>
              <w:rPr>
                <w:rFonts w:hint="eastAsia" w:ascii="Arial" w:hAnsi="Arial" w:cs="Arial"/>
                <w:i w:val="0"/>
                <w:iCs w:val="0"/>
                <w:color w:val="000000"/>
                <w:kern w:val="0"/>
                <w:sz w:val="20"/>
                <w:szCs w:val="20"/>
                <w:u w:val="none"/>
                <w:lang w:val="en-US" w:eastAsia="zh-CN" w:bidi="ar"/>
              </w:rPr>
              <w:t>0</w:t>
            </w:r>
            <w:r>
              <w:rPr>
                <w:rFonts w:hint="eastAsia" w:ascii="Arial" w:hAnsi="Arial" w:eastAsia="宋体" w:cs="Arial"/>
                <w:i w:val="0"/>
                <w:iCs w:val="0"/>
                <w:color w:val="000000"/>
                <w:kern w:val="0"/>
                <w:sz w:val="20"/>
                <w:szCs w:val="20"/>
                <w:u w:val="none"/>
                <w:lang w:val="en-US" w:eastAsia="zh-CN" w:bidi="ar"/>
              </w:rPr>
              <w:t>55#</w:t>
            </w:r>
          </w:p>
        </w:tc>
        <w:tc>
          <w:tcPr>
            <w:tcW w:w="2316" w:type="dxa"/>
            <w:gridSpan w:val="3"/>
            <w:tcBorders>
              <w:bottom w:val="single" w:color="auto" w:sz="4" w:space="0"/>
            </w:tcBorders>
            <w:vAlign w:val="center"/>
          </w:tcPr>
          <w:p>
            <w:pPr>
              <w:jc w:val="center"/>
              <w:rPr>
                <w:rFonts w:eastAsia="仿宋_GB2312"/>
                <w:b/>
                <w:bCs/>
                <w:sz w:val="24"/>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付食品经营股食品抽检费用</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104,000.00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10月</w:t>
            </w:r>
            <w:r>
              <w:rPr>
                <w:rFonts w:hint="eastAsia" w:ascii="Arial" w:hAnsi="Arial" w:cs="Arial"/>
                <w:i w:val="0"/>
                <w:iCs w:val="0"/>
                <w:color w:val="000000"/>
                <w:kern w:val="0"/>
                <w:sz w:val="20"/>
                <w:szCs w:val="20"/>
                <w:u w:val="none"/>
                <w:lang w:val="en-US" w:eastAsia="zh-CN" w:bidi="ar"/>
              </w:rPr>
              <w:t>0</w:t>
            </w:r>
            <w:r>
              <w:rPr>
                <w:rFonts w:hint="eastAsia" w:ascii="Arial" w:hAnsi="Arial" w:eastAsia="宋体" w:cs="Arial"/>
                <w:i w:val="0"/>
                <w:iCs w:val="0"/>
                <w:color w:val="000000"/>
                <w:kern w:val="0"/>
                <w:sz w:val="20"/>
                <w:szCs w:val="20"/>
                <w:u w:val="none"/>
                <w:lang w:val="en-US" w:eastAsia="zh-CN" w:bidi="ar"/>
              </w:rPr>
              <w:t>58#</w:t>
            </w:r>
          </w:p>
        </w:tc>
        <w:tc>
          <w:tcPr>
            <w:tcW w:w="2316" w:type="dxa"/>
            <w:gridSpan w:val="3"/>
            <w:tcBorders>
              <w:bottom w:val="single" w:color="auto" w:sz="4" w:space="0"/>
            </w:tcBorders>
            <w:vAlign w:val="center"/>
          </w:tcPr>
          <w:p>
            <w:pPr>
              <w:jc w:val="center"/>
              <w:rPr>
                <w:rFonts w:eastAsia="仿宋_GB2312"/>
                <w:b/>
                <w:bCs/>
                <w:sz w:val="24"/>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付办公室</w:t>
            </w:r>
            <w:r>
              <w:rPr>
                <w:rFonts w:hint="default" w:ascii="Arial" w:hAnsi="Arial" w:eastAsia="宋体" w:cs="Arial"/>
                <w:i w:val="0"/>
                <w:iCs w:val="0"/>
                <w:color w:val="000000"/>
                <w:kern w:val="0"/>
                <w:sz w:val="20"/>
                <w:szCs w:val="20"/>
                <w:u w:val="none"/>
                <w:lang w:val="en-US" w:eastAsia="zh-CN" w:bidi="ar"/>
              </w:rPr>
              <w:t>8</w:t>
            </w:r>
            <w:r>
              <w:rPr>
                <w:rStyle w:val="21"/>
                <w:lang w:val="en-US" w:eastAsia="zh-CN" w:bidi="ar"/>
              </w:rPr>
              <w:t>月食品抽检公示费用</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12,500.00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11月102#</w:t>
            </w:r>
          </w:p>
        </w:tc>
        <w:tc>
          <w:tcPr>
            <w:tcW w:w="2316" w:type="dxa"/>
            <w:gridSpan w:val="3"/>
            <w:tcBorders>
              <w:bottom w:val="single" w:color="auto" w:sz="4" w:space="0"/>
            </w:tcBorders>
            <w:vAlign w:val="center"/>
          </w:tcPr>
          <w:p>
            <w:pPr>
              <w:jc w:val="center"/>
              <w:rPr>
                <w:rFonts w:eastAsia="仿宋_GB2312"/>
                <w:b/>
                <w:bCs/>
                <w:sz w:val="24"/>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付办公室</w:t>
            </w:r>
            <w:r>
              <w:rPr>
                <w:rFonts w:hint="default" w:ascii="Arial" w:hAnsi="Arial" w:eastAsia="宋体" w:cs="Arial"/>
                <w:i w:val="0"/>
                <w:iCs w:val="0"/>
                <w:color w:val="000000"/>
                <w:kern w:val="0"/>
                <w:sz w:val="20"/>
                <w:szCs w:val="20"/>
                <w:u w:val="none"/>
                <w:lang w:val="en-US" w:eastAsia="zh-CN" w:bidi="ar"/>
              </w:rPr>
              <w:t>7</w:t>
            </w:r>
            <w:r>
              <w:rPr>
                <w:rStyle w:val="21"/>
                <w:lang w:val="en-US" w:eastAsia="zh-CN" w:bidi="ar"/>
              </w:rPr>
              <w:t>月食品抽检公示费用</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15,000.00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11月103#</w:t>
            </w:r>
          </w:p>
        </w:tc>
        <w:tc>
          <w:tcPr>
            <w:tcW w:w="2316" w:type="dxa"/>
            <w:gridSpan w:val="3"/>
            <w:tcBorders>
              <w:bottom w:val="single" w:color="auto" w:sz="4" w:space="0"/>
            </w:tcBorders>
            <w:vAlign w:val="center"/>
          </w:tcPr>
          <w:p>
            <w:pPr>
              <w:jc w:val="center"/>
              <w:rPr>
                <w:rFonts w:eastAsia="仿宋_GB2312"/>
                <w:b/>
                <w:bCs/>
                <w:sz w:val="24"/>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付经营股分局七月抽检检验费</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127,600.00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11月</w:t>
            </w:r>
            <w:r>
              <w:rPr>
                <w:rFonts w:hint="eastAsia" w:ascii="Arial" w:hAnsi="Arial" w:cs="Arial"/>
                <w:i w:val="0"/>
                <w:iCs w:val="0"/>
                <w:color w:val="000000"/>
                <w:kern w:val="0"/>
                <w:sz w:val="20"/>
                <w:szCs w:val="20"/>
                <w:u w:val="none"/>
                <w:lang w:val="en-US" w:eastAsia="zh-CN" w:bidi="ar"/>
              </w:rPr>
              <w:t>0</w:t>
            </w:r>
            <w:r>
              <w:rPr>
                <w:rFonts w:hint="eastAsia" w:ascii="Arial" w:hAnsi="Arial" w:eastAsia="宋体" w:cs="Arial"/>
                <w:i w:val="0"/>
                <w:iCs w:val="0"/>
                <w:color w:val="000000"/>
                <w:kern w:val="0"/>
                <w:sz w:val="20"/>
                <w:szCs w:val="20"/>
                <w:u w:val="none"/>
                <w:lang w:val="en-US" w:eastAsia="zh-CN" w:bidi="ar"/>
              </w:rPr>
              <w:t>36#</w:t>
            </w:r>
          </w:p>
        </w:tc>
        <w:tc>
          <w:tcPr>
            <w:tcW w:w="2316" w:type="dxa"/>
            <w:gridSpan w:val="3"/>
            <w:tcBorders>
              <w:bottom w:val="single" w:color="auto" w:sz="4" w:space="0"/>
            </w:tcBorders>
            <w:vAlign w:val="center"/>
          </w:tcPr>
          <w:p>
            <w:pPr>
              <w:jc w:val="center"/>
              <w:rPr>
                <w:rFonts w:hint="eastAsia" w:ascii="Times New Roman" w:hAnsi="Times New Roman" w:eastAsia="仿宋_GB2312" w:cs="Times New Roman"/>
                <w:b/>
                <w:bCs/>
                <w:kern w:val="2"/>
                <w:sz w:val="24"/>
                <w:szCs w:val="24"/>
                <w:lang w:val="en-US" w:eastAsia="zh-CN" w:bidi="ar-SA"/>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付食品经营股分局新冠排查采样检测费用</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189,720.00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11月</w:t>
            </w:r>
            <w:r>
              <w:rPr>
                <w:rFonts w:hint="eastAsia" w:ascii="Arial" w:hAnsi="Arial" w:cs="Arial"/>
                <w:i w:val="0"/>
                <w:iCs w:val="0"/>
                <w:color w:val="000000"/>
                <w:kern w:val="0"/>
                <w:sz w:val="20"/>
                <w:szCs w:val="20"/>
                <w:u w:val="none"/>
                <w:lang w:val="en-US" w:eastAsia="zh-CN" w:bidi="ar"/>
              </w:rPr>
              <w:t>0</w:t>
            </w:r>
            <w:r>
              <w:rPr>
                <w:rFonts w:hint="eastAsia" w:ascii="Arial" w:hAnsi="Arial" w:eastAsia="宋体" w:cs="Arial"/>
                <w:i w:val="0"/>
                <w:iCs w:val="0"/>
                <w:color w:val="000000"/>
                <w:kern w:val="0"/>
                <w:sz w:val="20"/>
                <w:szCs w:val="20"/>
                <w:u w:val="none"/>
                <w:lang w:val="en-US" w:eastAsia="zh-CN" w:bidi="ar"/>
              </w:rPr>
              <w:t>44#</w:t>
            </w:r>
          </w:p>
        </w:tc>
        <w:tc>
          <w:tcPr>
            <w:tcW w:w="2316" w:type="dxa"/>
            <w:gridSpan w:val="3"/>
            <w:tcBorders>
              <w:bottom w:val="single" w:color="auto" w:sz="4" w:space="0"/>
            </w:tcBorders>
            <w:vAlign w:val="center"/>
          </w:tcPr>
          <w:p>
            <w:pPr>
              <w:jc w:val="center"/>
              <w:rPr>
                <w:rFonts w:ascii="Times New Roman" w:hAnsi="Times New Roman" w:eastAsia="仿宋_GB2312" w:cs="Times New Roman"/>
                <w:b/>
                <w:bCs/>
                <w:kern w:val="2"/>
                <w:sz w:val="24"/>
                <w:szCs w:val="24"/>
                <w:lang w:val="en-US" w:eastAsia="zh-CN" w:bidi="ar-SA"/>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付食品经营安全股分局七月食品抽检费用</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114,840.00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12月</w:t>
            </w:r>
            <w:r>
              <w:rPr>
                <w:rFonts w:hint="eastAsia" w:ascii="Arial" w:hAnsi="Arial" w:cs="Arial"/>
                <w:i w:val="0"/>
                <w:iCs w:val="0"/>
                <w:color w:val="000000"/>
                <w:kern w:val="0"/>
                <w:sz w:val="20"/>
                <w:szCs w:val="20"/>
                <w:u w:val="none"/>
                <w:lang w:val="en-US" w:eastAsia="zh-CN" w:bidi="ar"/>
              </w:rPr>
              <w:t>0</w:t>
            </w:r>
            <w:r>
              <w:rPr>
                <w:rFonts w:hint="eastAsia" w:ascii="Arial" w:hAnsi="Arial" w:eastAsia="宋体" w:cs="Arial"/>
                <w:i w:val="0"/>
                <w:iCs w:val="0"/>
                <w:color w:val="000000"/>
                <w:kern w:val="0"/>
                <w:sz w:val="20"/>
                <w:szCs w:val="20"/>
                <w:u w:val="none"/>
                <w:lang w:val="en-US" w:eastAsia="zh-CN" w:bidi="ar"/>
              </w:rPr>
              <w:t>10#</w:t>
            </w:r>
          </w:p>
        </w:tc>
        <w:tc>
          <w:tcPr>
            <w:tcW w:w="2316" w:type="dxa"/>
            <w:gridSpan w:val="3"/>
            <w:tcBorders>
              <w:bottom w:val="single" w:color="auto" w:sz="4" w:space="0"/>
            </w:tcBorders>
            <w:vAlign w:val="center"/>
          </w:tcPr>
          <w:p>
            <w:pPr>
              <w:jc w:val="center"/>
              <w:rPr>
                <w:rFonts w:ascii="Times New Roman" w:hAnsi="Times New Roman" w:eastAsia="仿宋_GB2312" w:cs="Times New Roman"/>
                <w:b/>
                <w:bCs/>
                <w:kern w:val="2"/>
                <w:sz w:val="24"/>
                <w:szCs w:val="24"/>
                <w:lang w:val="en-US" w:eastAsia="zh-CN" w:bidi="ar-SA"/>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付食品经营股分局</w:t>
            </w:r>
            <w:r>
              <w:rPr>
                <w:rFonts w:hint="default" w:ascii="Arial" w:hAnsi="Arial" w:eastAsia="宋体" w:cs="Arial"/>
                <w:i w:val="0"/>
                <w:iCs w:val="0"/>
                <w:color w:val="000000"/>
                <w:kern w:val="0"/>
                <w:sz w:val="20"/>
                <w:szCs w:val="20"/>
                <w:u w:val="none"/>
                <w:lang w:val="en-US" w:eastAsia="zh-CN" w:bidi="ar"/>
              </w:rPr>
              <w:t>2020</w:t>
            </w:r>
            <w:r>
              <w:rPr>
                <w:rStyle w:val="21"/>
                <w:lang w:val="en-US" w:eastAsia="zh-CN" w:bidi="ar"/>
              </w:rPr>
              <w:t>年餐饮食品抽检费用</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140,500.00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12月187#</w:t>
            </w:r>
          </w:p>
        </w:tc>
        <w:tc>
          <w:tcPr>
            <w:tcW w:w="2316" w:type="dxa"/>
            <w:gridSpan w:val="3"/>
            <w:tcBorders>
              <w:bottom w:val="single" w:color="auto" w:sz="4" w:space="0"/>
            </w:tcBorders>
            <w:vAlign w:val="center"/>
          </w:tcPr>
          <w:p>
            <w:pPr>
              <w:jc w:val="center"/>
              <w:rPr>
                <w:rFonts w:ascii="Times New Roman" w:hAnsi="Times New Roman" w:eastAsia="仿宋_GB2312" w:cs="Times New Roman"/>
                <w:b/>
                <w:bCs/>
                <w:kern w:val="2"/>
                <w:sz w:val="24"/>
                <w:szCs w:val="24"/>
                <w:lang w:val="en-US" w:eastAsia="zh-CN" w:bidi="ar-SA"/>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付药械股分局药店抽检费用</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100,000.00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12月204#</w:t>
            </w:r>
          </w:p>
        </w:tc>
        <w:tc>
          <w:tcPr>
            <w:tcW w:w="2316" w:type="dxa"/>
            <w:gridSpan w:val="3"/>
            <w:tcBorders>
              <w:bottom w:val="single" w:color="auto" w:sz="4" w:space="0"/>
            </w:tcBorders>
            <w:vAlign w:val="center"/>
          </w:tcPr>
          <w:p>
            <w:pPr>
              <w:jc w:val="center"/>
              <w:rPr>
                <w:rFonts w:ascii="Times New Roman" w:hAnsi="Times New Roman" w:eastAsia="仿宋_GB2312" w:cs="Times New Roman"/>
                <w:b/>
                <w:bCs/>
                <w:kern w:val="2"/>
                <w:sz w:val="24"/>
                <w:szCs w:val="24"/>
                <w:lang w:val="en-US" w:eastAsia="zh-CN" w:bidi="ar-SA"/>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付食品经营股分局</w:t>
            </w:r>
            <w:r>
              <w:rPr>
                <w:rFonts w:hint="default" w:ascii="Arial" w:hAnsi="Arial" w:eastAsia="宋体" w:cs="Arial"/>
                <w:i w:val="0"/>
                <w:iCs w:val="0"/>
                <w:color w:val="000000"/>
                <w:kern w:val="0"/>
                <w:sz w:val="20"/>
                <w:szCs w:val="20"/>
                <w:u w:val="none"/>
                <w:lang w:val="en-US" w:eastAsia="zh-CN" w:bidi="ar"/>
              </w:rPr>
              <w:t>9</w:t>
            </w:r>
            <w:r>
              <w:rPr>
                <w:rStyle w:val="21"/>
                <w:lang w:val="en-US" w:eastAsia="zh-CN" w:bidi="ar"/>
              </w:rPr>
              <w:t>月食用农产品抽检费用</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130,000.00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12月242#</w:t>
            </w:r>
          </w:p>
        </w:tc>
        <w:tc>
          <w:tcPr>
            <w:tcW w:w="2316" w:type="dxa"/>
            <w:gridSpan w:val="3"/>
            <w:tcBorders>
              <w:bottom w:val="single" w:color="auto" w:sz="4" w:space="0"/>
            </w:tcBorders>
            <w:vAlign w:val="center"/>
          </w:tcPr>
          <w:p>
            <w:pPr>
              <w:jc w:val="center"/>
              <w:rPr>
                <w:rFonts w:ascii="Times New Roman" w:hAnsi="Times New Roman" w:eastAsia="仿宋_GB2312" w:cs="Times New Roman"/>
                <w:b/>
                <w:bCs/>
                <w:kern w:val="2"/>
                <w:sz w:val="24"/>
                <w:szCs w:val="24"/>
                <w:lang w:val="en-US" w:eastAsia="zh-CN" w:bidi="ar-SA"/>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付食品经营股分局食品抽检费用（</w:t>
            </w:r>
            <w:r>
              <w:rPr>
                <w:rFonts w:hint="default" w:ascii="Arial" w:hAnsi="Arial" w:eastAsia="宋体" w:cs="Arial"/>
                <w:i w:val="0"/>
                <w:iCs w:val="0"/>
                <w:color w:val="000000"/>
                <w:kern w:val="0"/>
                <w:sz w:val="20"/>
                <w:szCs w:val="20"/>
                <w:u w:val="none"/>
                <w:lang w:val="en-US" w:eastAsia="zh-CN" w:bidi="ar"/>
              </w:rPr>
              <w:t>302</w:t>
            </w:r>
            <w:r>
              <w:rPr>
                <w:rStyle w:val="21"/>
                <w:lang w:val="en-US" w:eastAsia="zh-CN" w:bidi="ar"/>
              </w:rPr>
              <w:t>批次）</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145935</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12月243#</w:t>
            </w:r>
          </w:p>
        </w:tc>
        <w:tc>
          <w:tcPr>
            <w:tcW w:w="2316" w:type="dxa"/>
            <w:gridSpan w:val="3"/>
            <w:tcBorders>
              <w:bottom w:val="single" w:color="auto" w:sz="4" w:space="0"/>
            </w:tcBorders>
            <w:vAlign w:val="center"/>
          </w:tcPr>
          <w:p>
            <w:pPr>
              <w:jc w:val="center"/>
              <w:rPr>
                <w:rFonts w:ascii="Times New Roman" w:hAnsi="Times New Roman" w:eastAsia="仿宋_GB2312" w:cs="Times New Roman"/>
                <w:b/>
                <w:bCs/>
                <w:kern w:val="2"/>
                <w:sz w:val="24"/>
                <w:szCs w:val="24"/>
                <w:lang w:val="en-US" w:eastAsia="zh-CN" w:bidi="ar-SA"/>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付食品经营股分局</w:t>
            </w:r>
            <w:r>
              <w:rPr>
                <w:rFonts w:hint="default" w:ascii="Arial" w:hAnsi="Arial" w:eastAsia="宋体" w:cs="Arial"/>
                <w:i w:val="0"/>
                <w:iCs w:val="0"/>
                <w:color w:val="000000"/>
                <w:kern w:val="0"/>
                <w:sz w:val="20"/>
                <w:szCs w:val="20"/>
                <w:u w:val="none"/>
                <w:lang w:val="en-US" w:eastAsia="zh-CN" w:bidi="ar"/>
              </w:rPr>
              <w:t>2020</w:t>
            </w:r>
            <w:r>
              <w:rPr>
                <w:rStyle w:val="21"/>
                <w:lang w:val="en-US" w:eastAsia="zh-CN" w:bidi="ar"/>
              </w:rPr>
              <w:t>年流通食品抽检费用</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219,360.00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12月248#</w:t>
            </w:r>
          </w:p>
        </w:tc>
        <w:tc>
          <w:tcPr>
            <w:tcW w:w="2316" w:type="dxa"/>
            <w:gridSpan w:val="3"/>
            <w:tcBorders>
              <w:bottom w:val="single" w:color="auto" w:sz="4" w:space="0"/>
            </w:tcBorders>
            <w:vAlign w:val="center"/>
          </w:tcPr>
          <w:p>
            <w:pPr>
              <w:jc w:val="center"/>
              <w:rPr>
                <w:rFonts w:ascii="Times New Roman" w:hAnsi="Times New Roman" w:eastAsia="仿宋_GB2312" w:cs="Times New Roman"/>
                <w:b/>
                <w:bCs/>
                <w:kern w:val="2"/>
                <w:sz w:val="24"/>
                <w:szCs w:val="24"/>
                <w:lang w:val="en-US" w:eastAsia="zh-CN" w:bidi="ar-SA"/>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keepNext w:val="0"/>
              <w:keepLines w:val="0"/>
              <w:widowControl/>
              <w:suppressLineNumbers w:val="0"/>
              <w:jc w:val="left"/>
              <w:textAlignment w:val="center"/>
              <w:rPr>
                <w:rFonts w:eastAsia="仿宋_GB2312"/>
                <w:b/>
                <w:bCs/>
                <w:sz w:val="24"/>
              </w:rPr>
            </w:pPr>
            <w:r>
              <w:rPr>
                <w:rFonts w:hint="eastAsia" w:ascii="宋体" w:hAnsi="宋体" w:eastAsia="宋体" w:cs="宋体"/>
                <w:i w:val="0"/>
                <w:iCs w:val="0"/>
                <w:color w:val="000000"/>
                <w:kern w:val="0"/>
                <w:sz w:val="20"/>
                <w:szCs w:val="20"/>
                <w:u w:val="none"/>
                <w:lang w:val="en-US" w:eastAsia="zh-CN" w:bidi="ar"/>
              </w:rPr>
              <w:t>付办公室分局食品抽检公告费（</w:t>
            </w:r>
            <w:r>
              <w:rPr>
                <w:rFonts w:hint="default" w:ascii="Arial" w:hAnsi="Arial" w:eastAsia="宋体" w:cs="Arial"/>
                <w:i w:val="0"/>
                <w:iCs w:val="0"/>
                <w:color w:val="000000"/>
                <w:kern w:val="0"/>
                <w:sz w:val="20"/>
                <w:szCs w:val="20"/>
                <w:u w:val="none"/>
                <w:lang w:val="en-US" w:eastAsia="zh-CN" w:bidi="ar"/>
              </w:rPr>
              <w:t>9-10</w:t>
            </w:r>
            <w:r>
              <w:rPr>
                <w:rStyle w:val="21"/>
                <w:lang w:val="en-US" w:eastAsia="zh-CN" w:bidi="ar"/>
              </w:rPr>
              <w:t>月）</w:t>
            </w:r>
          </w:p>
        </w:tc>
        <w:tc>
          <w:tcPr>
            <w:tcW w:w="2564"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45,000.00</w:t>
            </w:r>
          </w:p>
        </w:tc>
        <w:tc>
          <w:tcPr>
            <w:tcW w:w="2320" w:type="dxa"/>
            <w:gridSpan w:val="4"/>
            <w:tcBorders>
              <w:bottom w:val="single" w:color="auto" w:sz="4" w:space="0"/>
            </w:tcBorders>
            <w:vAlign w:val="center"/>
          </w:tcPr>
          <w:p>
            <w:pPr>
              <w:keepNext w:val="0"/>
              <w:keepLines w:val="0"/>
              <w:widowControl/>
              <w:suppressLineNumbers w:val="0"/>
              <w:jc w:val="right"/>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12月268#</w:t>
            </w:r>
          </w:p>
        </w:tc>
        <w:tc>
          <w:tcPr>
            <w:tcW w:w="2316" w:type="dxa"/>
            <w:gridSpan w:val="3"/>
            <w:tcBorders>
              <w:bottom w:val="single" w:color="auto" w:sz="4" w:space="0"/>
            </w:tcBorders>
            <w:vAlign w:val="center"/>
          </w:tcPr>
          <w:p>
            <w:pPr>
              <w:jc w:val="center"/>
              <w:rPr>
                <w:rFonts w:ascii="Times New Roman" w:hAnsi="Times New Roman" w:eastAsia="仿宋_GB2312" w:cs="Times New Roman"/>
                <w:b/>
                <w:bCs/>
                <w:kern w:val="2"/>
                <w:sz w:val="24"/>
                <w:szCs w:val="24"/>
                <w:lang w:val="en-US" w:eastAsia="zh-CN" w:bidi="ar-SA"/>
              </w:rPr>
            </w:pPr>
            <w:r>
              <w:rPr>
                <w:rFonts w:hint="eastAsia" w:ascii="Arial" w:hAnsi="Arial" w:eastAsia="宋体" w:cs="Arial"/>
                <w:i w:val="0"/>
                <w:iCs w:val="0"/>
                <w:color w:val="000000"/>
                <w:kern w:val="0"/>
                <w:sz w:val="20"/>
                <w:szCs w:val="20"/>
                <w:u w:val="none"/>
                <w:lang w:val="en-US" w:eastAsia="zh-CN" w:bidi="ar"/>
              </w:rPr>
              <w:t>岳阳楼区分局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b/>
                <w:bCs/>
                <w:sz w:val="24"/>
                <w:lang w:eastAsia="zh-CN"/>
              </w:rPr>
            </w:pPr>
            <w:r>
              <w:rPr>
                <w:rFonts w:hint="eastAsia" w:eastAsia="仿宋_GB2312"/>
                <w:b/>
                <w:bCs/>
                <w:sz w:val="24"/>
                <w:lang w:eastAsia="zh-CN"/>
              </w:rPr>
              <w:t>小计</w:t>
            </w:r>
          </w:p>
        </w:tc>
        <w:tc>
          <w:tcPr>
            <w:tcW w:w="2564" w:type="dxa"/>
            <w:gridSpan w:val="4"/>
            <w:tcBorders>
              <w:bottom w:val="single" w:color="auto" w:sz="4" w:space="0"/>
            </w:tcBorders>
            <w:vAlign w:val="center"/>
          </w:tcPr>
          <w:p>
            <w:pPr>
              <w:jc w:val="right"/>
              <w:rPr>
                <w:rFonts w:hint="default" w:eastAsia="仿宋_GB2312"/>
                <w:b/>
                <w:bCs/>
                <w:sz w:val="24"/>
                <w:lang w:val="en-US" w:eastAsia="zh-CN"/>
              </w:rPr>
            </w:pPr>
            <w:r>
              <w:rPr>
                <w:rFonts w:hint="eastAsia" w:ascii="Arial" w:hAnsi="Arial" w:eastAsia="宋体" w:cs="Arial"/>
                <w:b/>
                <w:bCs/>
                <w:i w:val="0"/>
                <w:iCs w:val="0"/>
                <w:color w:val="000000"/>
                <w:kern w:val="0"/>
                <w:sz w:val="20"/>
                <w:szCs w:val="20"/>
                <w:u w:val="none"/>
                <w:lang w:val="en-US" w:eastAsia="zh-CN" w:bidi="ar"/>
              </w:rPr>
              <w:t>1</w:t>
            </w:r>
            <w:r>
              <w:rPr>
                <w:rFonts w:hint="eastAsia" w:ascii="Arial" w:hAnsi="Arial" w:cs="Arial"/>
                <w:b/>
                <w:bCs/>
                <w:i w:val="0"/>
                <w:iCs w:val="0"/>
                <w:color w:val="000000"/>
                <w:kern w:val="0"/>
                <w:sz w:val="20"/>
                <w:szCs w:val="20"/>
                <w:u w:val="none"/>
                <w:lang w:val="en-US" w:eastAsia="zh-CN" w:bidi="ar"/>
              </w:rPr>
              <w:t>,</w:t>
            </w:r>
            <w:r>
              <w:rPr>
                <w:rFonts w:hint="eastAsia" w:ascii="Arial" w:hAnsi="Arial" w:eastAsia="宋体" w:cs="Arial"/>
                <w:b/>
                <w:bCs/>
                <w:i w:val="0"/>
                <w:iCs w:val="0"/>
                <w:color w:val="000000"/>
                <w:kern w:val="0"/>
                <w:sz w:val="20"/>
                <w:szCs w:val="20"/>
                <w:u w:val="none"/>
                <w:lang w:val="en-US" w:eastAsia="zh-CN" w:bidi="ar"/>
              </w:rPr>
              <w:t>8</w:t>
            </w:r>
            <w:r>
              <w:rPr>
                <w:rFonts w:hint="eastAsia" w:ascii="Arial" w:hAnsi="Arial" w:cs="Arial"/>
                <w:b/>
                <w:bCs/>
                <w:i w:val="0"/>
                <w:iCs w:val="0"/>
                <w:color w:val="000000"/>
                <w:kern w:val="0"/>
                <w:sz w:val="20"/>
                <w:szCs w:val="20"/>
                <w:u w:val="none"/>
                <w:lang w:val="en-US" w:eastAsia="zh-CN" w:bidi="ar"/>
              </w:rPr>
              <w:t>70000.00</w:t>
            </w:r>
          </w:p>
        </w:tc>
        <w:tc>
          <w:tcPr>
            <w:tcW w:w="2325" w:type="dxa"/>
            <w:gridSpan w:val="5"/>
            <w:tcBorders>
              <w:bottom w:val="single" w:color="auto" w:sz="4" w:space="0"/>
            </w:tcBorders>
            <w:vAlign w:val="center"/>
          </w:tcPr>
          <w:p>
            <w:pPr>
              <w:jc w:val="center"/>
              <w:rPr>
                <w:rFonts w:eastAsia="仿宋_GB2312"/>
                <w:b/>
                <w:sz w:val="24"/>
              </w:rPr>
            </w:pPr>
          </w:p>
        </w:tc>
        <w:tc>
          <w:tcPr>
            <w:tcW w:w="2311"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bCs/>
                <w:sz w:val="24"/>
              </w:rPr>
            </w:pPr>
            <w:r>
              <w:rPr>
                <w:rFonts w:hint="eastAsia" w:eastAsia="仿宋_GB2312"/>
                <w:b/>
                <w:bCs/>
                <w:sz w:val="24"/>
              </w:rPr>
              <w:t>支出合计</w:t>
            </w:r>
          </w:p>
        </w:tc>
        <w:tc>
          <w:tcPr>
            <w:tcW w:w="2564" w:type="dxa"/>
            <w:gridSpan w:val="4"/>
            <w:tcBorders>
              <w:bottom w:val="single" w:color="auto" w:sz="4" w:space="0"/>
            </w:tcBorders>
            <w:vAlign w:val="center"/>
          </w:tcPr>
          <w:p>
            <w:pPr>
              <w:jc w:val="right"/>
              <w:rPr>
                <w:rFonts w:hint="default" w:eastAsia="仿宋_GB2312"/>
                <w:b/>
                <w:bCs/>
                <w:sz w:val="24"/>
                <w:lang w:val="en-US" w:eastAsia="zh-CN"/>
              </w:rPr>
            </w:pPr>
            <w:r>
              <w:rPr>
                <w:rFonts w:hint="eastAsia" w:eastAsia="仿宋_GB2312"/>
                <w:b/>
                <w:bCs/>
                <w:sz w:val="24"/>
                <w:lang w:val="en-US" w:eastAsia="zh-CN"/>
              </w:rPr>
              <w:t>7520000</w:t>
            </w:r>
          </w:p>
        </w:tc>
        <w:tc>
          <w:tcPr>
            <w:tcW w:w="2325" w:type="dxa"/>
            <w:gridSpan w:val="5"/>
            <w:tcBorders>
              <w:bottom w:val="single" w:color="auto" w:sz="4" w:space="0"/>
            </w:tcBorders>
            <w:vAlign w:val="center"/>
          </w:tcPr>
          <w:p>
            <w:pPr>
              <w:jc w:val="center"/>
              <w:rPr>
                <w:rFonts w:eastAsia="仿宋_GB2312"/>
                <w:b/>
                <w:sz w:val="24"/>
              </w:rPr>
            </w:pPr>
          </w:p>
        </w:tc>
        <w:tc>
          <w:tcPr>
            <w:tcW w:w="2311" w:type="dxa"/>
            <w:gridSpan w:val="2"/>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5"/>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216"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893"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216" w:type="dxa"/>
            <w:gridSpan w:val="10"/>
            <w:tcBorders>
              <w:bottom w:val="single" w:color="auto" w:sz="4" w:space="0"/>
            </w:tcBorders>
            <w:vAlign w:val="center"/>
          </w:tcPr>
          <w:p>
            <w:pPr>
              <w:ind w:firstLine="560" w:firstLineChars="200"/>
              <w:jc w:val="left"/>
              <w:rPr>
                <w:rFonts w:eastAsia="仿宋_GB2312"/>
                <w:b/>
                <w:sz w:val="24"/>
              </w:rPr>
            </w:pPr>
            <w:r>
              <w:rPr>
                <w:rFonts w:hint="eastAsia" w:ascii="仿宋_GB2312" w:hAnsi="仿宋_GB2312" w:eastAsia="仿宋_GB2312" w:cs="仿宋_GB2312"/>
                <w:i w:val="0"/>
                <w:color w:val="555555"/>
                <w:sz w:val="28"/>
                <w:szCs w:val="28"/>
                <w:lang w:eastAsia="zh-CN"/>
              </w:rPr>
              <w:t>加强我市食品安全监督抽检和风险监测，及时发现和处置食品安全隐患，全面掌握我市食品安全总体状况，保障公众身体健康和生命安全。</w:t>
            </w:r>
          </w:p>
        </w:tc>
        <w:tc>
          <w:tcPr>
            <w:tcW w:w="2893" w:type="dxa"/>
            <w:gridSpan w:val="4"/>
            <w:tcBorders>
              <w:bottom w:val="single" w:color="auto" w:sz="4" w:space="0"/>
            </w:tcBorders>
            <w:vAlign w:val="center"/>
          </w:tcPr>
          <w:p>
            <w:pPr>
              <w:spacing w:line="400" w:lineRule="exact"/>
              <w:ind w:firstLine="480" w:firstLineChars="200"/>
              <w:jc w:val="left"/>
              <w:rPr>
                <w:rFonts w:eastAsia="仿宋_GB2312"/>
                <w:b/>
                <w:sz w:val="24"/>
              </w:rPr>
            </w:pPr>
            <w:r>
              <w:rPr>
                <w:rFonts w:hint="eastAsia" w:ascii="仿宋_GB2312" w:hAnsi="仿宋_GB2312" w:eastAsia="仿宋_GB2312" w:cs="仿宋_GB2312"/>
                <w:i w:val="0"/>
                <w:color w:val="555555"/>
                <w:sz w:val="24"/>
                <w:szCs w:val="24"/>
              </w:rPr>
              <w:t>全市没有发生重大食品药品安全事故，广大人民群众食品药品安全的获得感和满意度明显提升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412"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725"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17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893" w:type="dxa"/>
            <w:gridSpan w:val="4"/>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412" w:type="dxa"/>
            <w:vMerge w:val="restart"/>
            <w:vAlign w:val="center"/>
          </w:tcPr>
          <w:p>
            <w:pPr>
              <w:spacing w:line="360" w:lineRule="exact"/>
              <w:jc w:val="center"/>
              <w:rPr>
                <w:rFonts w:eastAsia="仿宋_GB2312"/>
                <w:sz w:val="24"/>
              </w:rPr>
            </w:pPr>
            <w:r>
              <w:rPr>
                <w:rFonts w:hint="eastAsia" w:eastAsia="仿宋_GB2312"/>
                <w:sz w:val="24"/>
              </w:rPr>
              <w:t>数量指标</w:t>
            </w:r>
          </w:p>
        </w:tc>
        <w:tc>
          <w:tcPr>
            <w:tcW w:w="1725"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食品抽检批次</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1408批次</w:t>
            </w: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1408批次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食用农产品</w:t>
            </w:r>
          </w:p>
        </w:tc>
        <w:tc>
          <w:tcPr>
            <w:tcW w:w="1170" w:type="dxa"/>
            <w:gridSpan w:val="2"/>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600批次</w:t>
            </w:r>
          </w:p>
          <w:p>
            <w:pPr>
              <w:jc w:val="center"/>
              <w:rPr>
                <w:rFonts w:hint="default" w:eastAsia="仿宋_GB2312"/>
                <w:sz w:val="24"/>
                <w:lang w:val="en-US" w:eastAsia="zh-CN"/>
              </w:rPr>
            </w:pP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600批次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药品</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360批次</w:t>
            </w: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360批次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eastAsia="zh-CN"/>
              </w:rPr>
              <w:t>化妆品</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70批次</w:t>
            </w: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70批次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巡查药品生产企业</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14户</w:t>
            </w: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14户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restart"/>
            <w:vAlign w:val="center"/>
          </w:tcPr>
          <w:p>
            <w:pPr>
              <w:spacing w:line="360" w:lineRule="exact"/>
              <w:jc w:val="center"/>
              <w:rPr>
                <w:rFonts w:eastAsia="仿宋_GB2312"/>
                <w:sz w:val="24"/>
              </w:rPr>
            </w:pPr>
            <w:r>
              <w:rPr>
                <w:rFonts w:hint="eastAsia" w:eastAsia="仿宋_GB2312"/>
                <w:sz w:val="24"/>
              </w:rPr>
              <w:t>质量指标</w:t>
            </w:r>
          </w:p>
        </w:tc>
        <w:tc>
          <w:tcPr>
            <w:tcW w:w="1725"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抽检结果完成率</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ascii="仿宋_GB2312" w:hAnsi="仿宋_GB2312" w:eastAsia="仿宋_GB2312" w:cs="仿宋_GB2312"/>
                <w:i w:val="0"/>
                <w:caps w:val="0"/>
                <w:color w:val="333333"/>
                <w:spacing w:val="0"/>
                <w:sz w:val="24"/>
                <w:szCs w:val="24"/>
                <w:highlight w:val="none"/>
                <w:lang w:val="en-US" w:eastAsia="zh-CN"/>
              </w:rPr>
              <w:t>不发生</w:t>
            </w:r>
            <w:r>
              <w:rPr>
                <w:rFonts w:hint="eastAsia" w:ascii="仿宋_GB2312" w:hAnsi="仿宋_GB2312" w:eastAsia="仿宋_GB2312" w:cs="仿宋_GB2312"/>
                <w:i w:val="0"/>
                <w:caps w:val="0"/>
                <w:color w:val="333333"/>
                <w:spacing w:val="0"/>
                <w:sz w:val="24"/>
                <w:szCs w:val="24"/>
                <w:highlight w:val="none"/>
              </w:rPr>
              <w:t>影响恶劣的重大执法违法违规事件</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=0次</w:t>
            </w:r>
          </w:p>
        </w:tc>
        <w:tc>
          <w:tcPr>
            <w:tcW w:w="2893" w:type="dxa"/>
            <w:gridSpan w:val="4"/>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食品生产环节发生系统性、区域性安全事故次数</w:t>
            </w:r>
          </w:p>
        </w:tc>
        <w:tc>
          <w:tcPr>
            <w:tcW w:w="1170"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=0次</w:t>
            </w:r>
          </w:p>
        </w:tc>
        <w:tc>
          <w:tcPr>
            <w:tcW w:w="2893" w:type="dxa"/>
            <w:gridSpan w:val="4"/>
            <w:tcBorders>
              <w:bottom w:val="single" w:color="auto" w:sz="4" w:space="0"/>
            </w:tcBorders>
            <w:vAlign w:val="center"/>
          </w:tcPr>
          <w:p>
            <w:pPr>
              <w:jc w:val="center"/>
              <w:rPr>
                <w:rFonts w:hint="eastAsia" w:eastAsia="仿宋_GB2312"/>
                <w:sz w:val="24"/>
                <w:lang w:val="en-US" w:eastAsia="zh-CN"/>
              </w:rPr>
            </w:pPr>
            <w:r>
              <w:rPr>
                <w:rFonts w:hint="eastAsia" w:eastAsia="仿宋_GB2312"/>
                <w:sz w:val="24"/>
                <w:lang w:val="en-US" w:eastAsia="zh-CN"/>
              </w:rPr>
              <w:t>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restart"/>
            <w:vAlign w:val="center"/>
          </w:tcPr>
          <w:p>
            <w:pPr>
              <w:spacing w:line="360" w:lineRule="exact"/>
              <w:jc w:val="center"/>
              <w:rPr>
                <w:rFonts w:eastAsia="仿宋_GB2312"/>
                <w:sz w:val="24"/>
              </w:rPr>
            </w:pPr>
            <w:r>
              <w:rPr>
                <w:rFonts w:hint="eastAsia" w:eastAsia="仿宋_GB2312"/>
                <w:sz w:val="24"/>
              </w:rPr>
              <w:t>时效指标</w:t>
            </w:r>
          </w:p>
        </w:tc>
        <w:tc>
          <w:tcPr>
            <w:tcW w:w="1725" w:type="dxa"/>
            <w:gridSpan w:val="4"/>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eastAsia="zh-CN"/>
              </w:rPr>
              <w:t>抽样于</w:t>
            </w:r>
            <w:r>
              <w:rPr>
                <w:rFonts w:hint="eastAsia" w:eastAsia="仿宋_GB2312"/>
                <w:sz w:val="24"/>
                <w:lang w:val="en-US" w:eastAsia="zh-CN"/>
              </w:rPr>
              <w:t>11月10日前</w:t>
            </w: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与时间匹配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eastAsia="zh-CN"/>
              </w:rPr>
              <w:t>检验与</w:t>
            </w:r>
            <w:r>
              <w:rPr>
                <w:rFonts w:hint="eastAsia" w:eastAsia="仿宋_GB2312"/>
                <w:sz w:val="24"/>
                <w:lang w:val="en-US" w:eastAsia="zh-CN"/>
              </w:rPr>
              <w:t>11月30日前</w:t>
            </w: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与时间匹配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restart"/>
            <w:vAlign w:val="center"/>
          </w:tcPr>
          <w:p>
            <w:pPr>
              <w:spacing w:line="360" w:lineRule="exact"/>
              <w:jc w:val="center"/>
              <w:rPr>
                <w:rFonts w:eastAsia="仿宋_GB2312"/>
                <w:sz w:val="24"/>
              </w:rPr>
            </w:pPr>
            <w:r>
              <w:rPr>
                <w:rFonts w:hint="eastAsia" w:eastAsia="仿宋_GB2312"/>
                <w:sz w:val="24"/>
              </w:rPr>
              <w:t>成本指标</w:t>
            </w: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412" w:type="dxa"/>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12" w:type="dxa"/>
            <w:vMerge w:val="continue"/>
            <w:vAlign w:val="center"/>
          </w:tcPr>
          <w:p>
            <w:pPr>
              <w:spacing w:line="360" w:lineRule="exact"/>
              <w:jc w:val="center"/>
              <w:rPr>
                <w:rFonts w:eastAsia="仿宋_GB2312"/>
                <w:sz w:val="24"/>
              </w:rPr>
            </w:pPr>
          </w:p>
        </w:tc>
        <w:tc>
          <w:tcPr>
            <w:tcW w:w="1725" w:type="dxa"/>
            <w:gridSpan w:val="4"/>
            <w:tcBorders>
              <w:bottom w:val="single" w:color="auto" w:sz="4" w:space="0"/>
            </w:tcBorders>
            <w:vAlign w:val="center"/>
          </w:tcPr>
          <w:p>
            <w:pPr>
              <w:spacing w:line="360" w:lineRule="exact"/>
              <w:jc w:val="center"/>
              <w:rPr>
                <w:rFonts w:eastAsia="仿宋_GB2312"/>
                <w:sz w:val="24"/>
              </w:rPr>
            </w:pPr>
          </w:p>
        </w:tc>
        <w:tc>
          <w:tcPr>
            <w:tcW w:w="1170" w:type="dxa"/>
            <w:gridSpan w:val="2"/>
            <w:tcBorders>
              <w:bottom w:val="single" w:color="auto" w:sz="4" w:space="0"/>
            </w:tcBorders>
            <w:vAlign w:val="center"/>
          </w:tcPr>
          <w:p>
            <w:pPr>
              <w:jc w:val="center"/>
              <w:rPr>
                <w:rFonts w:eastAsia="仿宋_GB2312"/>
                <w:sz w:val="24"/>
              </w:rPr>
            </w:pPr>
          </w:p>
        </w:tc>
        <w:tc>
          <w:tcPr>
            <w:tcW w:w="2893"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1"/>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1"/>
            <w:tcBorders>
              <w:bottom w:val="single" w:color="auto" w:sz="4" w:space="0"/>
            </w:tcBorders>
            <w:vAlign w:val="center"/>
          </w:tcPr>
          <w:p>
            <w:pPr>
              <w:rPr>
                <w:rFonts w:hint="eastAsia" w:eastAsia="仿宋_GB2312"/>
                <w:sz w:val="24"/>
                <w:lang w:eastAsia="zh-CN"/>
              </w:rPr>
            </w:pPr>
            <w:r>
              <w:rPr>
                <w:rFonts w:hint="eastAsia" w:eastAsia="仿宋_GB2312"/>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5"/>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093" w:type="dxa"/>
            <w:gridSpan w:val="5"/>
            <w:vAlign w:val="center"/>
          </w:tcPr>
          <w:p>
            <w:pPr>
              <w:jc w:val="center"/>
              <w:rPr>
                <w:rFonts w:eastAsia="仿宋_GB2312"/>
                <w:sz w:val="24"/>
              </w:rPr>
            </w:pPr>
            <w:r>
              <w:rPr>
                <w:rFonts w:hint="eastAsia" w:eastAsia="仿宋_GB2312"/>
                <w:sz w:val="24"/>
              </w:rPr>
              <w:t>单  位</w:t>
            </w:r>
          </w:p>
        </w:tc>
        <w:tc>
          <w:tcPr>
            <w:tcW w:w="2893" w:type="dxa"/>
            <w:gridSpan w:val="4"/>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赵奇志</w:t>
            </w:r>
          </w:p>
        </w:tc>
        <w:tc>
          <w:tcPr>
            <w:tcW w:w="2332" w:type="dxa"/>
            <w:gridSpan w:val="3"/>
            <w:vAlign w:val="center"/>
          </w:tcPr>
          <w:p>
            <w:pPr>
              <w:rPr>
                <w:rFonts w:hint="eastAsia" w:eastAsia="仿宋_GB2312"/>
                <w:sz w:val="24"/>
                <w:lang w:eastAsia="zh-CN"/>
              </w:rPr>
            </w:pPr>
            <w:r>
              <w:rPr>
                <w:rFonts w:hint="eastAsia" w:eastAsia="仿宋_GB2312"/>
                <w:sz w:val="24"/>
                <w:lang w:eastAsia="zh-CN"/>
              </w:rPr>
              <w:t>副局长</w:t>
            </w:r>
          </w:p>
        </w:tc>
        <w:tc>
          <w:tcPr>
            <w:tcW w:w="2093" w:type="dxa"/>
            <w:gridSpan w:val="5"/>
            <w:vAlign w:val="center"/>
          </w:tcPr>
          <w:p>
            <w:pPr>
              <w:rPr>
                <w:rFonts w:eastAsia="仿宋_GB2312"/>
                <w:sz w:val="24"/>
              </w:rPr>
            </w:pPr>
          </w:p>
        </w:tc>
        <w:tc>
          <w:tcPr>
            <w:tcW w:w="289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钟辉雄</w:t>
            </w:r>
          </w:p>
        </w:tc>
        <w:tc>
          <w:tcPr>
            <w:tcW w:w="2332" w:type="dxa"/>
            <w:gridSpan w:val="3"/>
            <w:vAlign w:val="center"/>
          </w:tcPr>
          <w:p>
            <w:pPr>
              <w:rPr>
                <w:rFonts w:hint="eastAsia" w:eastAsia="仿宋_GB2312"/>
                <w:sz w:val="24"/>
                <w:lang w:eastAsia="zh-CN"/>
              </w:rPr>
            </w:pPr>
            <w:r>
              <w:rPr>
                <w:rFonts w:hint="eastAsia" w:eastAsia="仿宋_GB2312"/>
                <w:sz w:val="24"/>
                <w:lang w:eastAsia="zh-CN"/>
              </w:rPr>
              <w:t>科长</w:t>
            </w:r>
          </w:p>
        </w:tc>
        <w:tc>
          <w:tcPr>
            <w:tcW w:w="2093" w:type="dxa"/>
            <w:gridSpan w:val="5"/>
            <w:vAlign w:val="center"/>
          </w:tcPr>
          <w:p>
            <w:pPr>
              <w:rPr>
                <w:rFonts w:eastAsia="仿宋_GB2312"/>
                <w:sz w:val="24"/>
              </w:rPr>
            </w:pPr>
          </w:p>
        </w:tc>
        <w:tc>
          <w:tcPr>
            <w:tcW w:w="289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刘新友</w:t>
            </w:r>
          </w:p>
        </w:tc>
        <w:tc>
          <w:tcPr>
            <w:tcW w:w="2332" w:type="dxa"/>
            <w:gridSpan w:val="3"/>
            <w:vAlign w:val="center"/>
          </w:tcPr>
          <w:p>
            <w:pPr>
              <w:rPr>
                <w:rFonts w:hint="eastAsia" w:eastAsia="仿宋_GB2312"/>
                <w:sz w:val="24"/>
                <w:lang w:eastAsia="zh-CN"/>
              </w:rPr>
            </w:pPr>
            <w:r>
              <w:rPr>
                <w:rFonts w:hint="eastAsia" w:eastAsia="仿宋_GB2312"/>
                <w:sz w:val="24"/>
                <w:lang w:eastAsia="zh-CN"/>
              </w:rPr>
              <w:t>科长</w:t>
            </w:r>
          </w:p>
        </w:tc>
        <w:tc>
          <w:tcPr>
            <w:tcW w:w="2093" w:type="dxa"/>
            <w:gridSpan w:val="5"/>
            <w:vAlign w:val="center"/>
          </w:tcPr>
          <w:p>
            <w:pPr>
              <w:rPr>
                <w:rFonts w:eastAsia="仿宋_GB2312"/>
                <w:sz w:val="24"/>
              </w:rPr>
            </w:pPr>
          </w:p>
        </w:tc>
        <w:tc>
          <w:tcPr>
            <w:tcW w:w="289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欧首魁</w:t>
            </w:r>
          </w:p>
        </w:tc>
        <w:tc>
          <w:tcPr>
            <w:tcW w:w="2332" w:type="dxa"/>
            <w:gridSpan w:val="3"/>
            <w:vAlign w:val="center"/>
          </w:tcPr>
          <w:p>
            <w:pPr>
              <w:rPr>
                <w:rFonts w:hint="eastAsia" w:eastAsia="仿宋_GB2312"/>
                <w:sz w:val="24"/>
                <w:lang w:eastAsia="zh-CN"/>
              </w:rPr>
            </w:pPr>
            <w:r>
              <w:rPr>
                <w:rFonts w:hint="eastAsia" w:eastAsia="仿宋_GB2312"/>
                <w:sz w:val="24"/>
                <w:lang w:eastAsia="zh-CN"/>
              </w:rPr>
              <w:t>科长</w:t>
            </w:r>
          </w:p>
        </w:tc>
        <w:tc>
          <w:tcPr>
            <w:tcW w:w="2093" w:type="dxa"/>
            <w:gridSpan w:val="5"/>
            <w:vAlign w:val="center"/>
          </w:tcPr>
          <w:p>
            <w:pPr>
              <w:rPr>
                <w:rFonts w:eastAsia="仿宋_GB2312"/>
                <w:sz w:val="24"/>
              </w:rPr>
            </w:pPr>
          </w:p>
        </w:tc>
        <w:tc>
          <w:tcPr>
            <w:tcW w:w="289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val="en-US" w:eastAsia="zh-CN"/>
              </w:rPr>
            </w:pPr>
            <w:r>
              <w:rPr>
                <w:rFonts w:hint="eastAsia" w:eastAsia="仿宋_GB2312"/>
                <w:sz w:val="24"/>
                <w:lang w:val="en-US" w:eastAsia="zh-CN"/>
              </w:rPr>
              <w:t>刘翔华</w:t>
            </w:r>
          </w:p>
        </w:tc>
        <w:tc>
          <w:tcPr>
            <w:tcW w:w="2332" w:type="dxa"/>
            <w:gridSpan w:val="3"/>
            <w:vAlign w:val="center"/>
          </w:tcPr>
          <w:p>
            <w:pPr>
              <w:rPr>
                <w:rFonts w:hint="eastAsia" w:eastAsia="仿宋_GB2312"/>
                <w:sz w:val="24"/>
                <w:lang w:eastAsia="zh-CN"/>
              </w:rPr>
            </w:pPr>
            <w:r>
              <w:rPr>
                <w:rFonts w:hint="eastAsia" w:eastAsia="仿宋_GB2312"/>
                <w:sz w:val="24"/>
                <w:lang w:eastAsia="zh-CN"/>
              </w:rPr>
              <w:t>科长</w:t>
            </w:r>
          </w:p>
        </w:tc>
        <w:tc>
          <w:tcPr>
            <w:tcW w:w="2093" w:type="dxa"/>
            <w:gridSpan w:val="5"/>
            <w:vAlign w:val="center"/>
          </w:tcPr>
          <w:p>
            <w:pPr>
              <w:rPr>
                <w:rFonts w:eastAsia="仿宋_GB2312"/>
                <w:sz w:val="24"/>
              </w:rPr>
            </w:pPr>
          </w:p>
        </w:tc>
        <w:tc>
          <w:tcPr>
            <w:tcW w:w="289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hint="eastAsia" w:eastAsia="仿宋_GB2312"/>
                <w:sz w:val="24"/>
                <w:lang w:eastAsia="zh-CN"/>
              </w:rPr>
            </w:pPr>
            <w:r>
              <w:rPr>
                <w:rFonts w:hint="eastAsia" w:eastAsia="仿宋_GB2312"/>
                <w:sz w:val="24"/>
                <w:lang w:eastAsia="zh-CN"/>
              </w:rPr>
              <w:t>徐瑶</w:t>
            </w:r>
          </w:p>
        </w:tc>
        <w:tc>
          <w:tcPr>
            <w:tcW w:w="2332" w:type="dxa"/>
            <w:gridSpan w:val="3"/>
            <w:vAlign w:val="center"/>
          </w:tcPr>
          <w:p>
            <w:pPr>
              <w:rPr>
                <w:rFonts w:hint="eastAsia" w:eastAsia="仿宋_GB2312"/>
                <w:sz w:val="24"/>
                <w:lang w:eastAsia="zh-CN"/>
              </w:rPr>
            </w:pPr>
            <w:r>
              <w:rPr>
                <w:rFonts w:hint="eastAsia" w:eastAsia="仿宋_GB2312"/>
                <w:sz w:val="24"/>
                <w:lang w:eastAsia="zh-CN"/>
              </w:rPr>
              <w:t>副科长</w:t>
            </w:r>
          </w:p>
        </w:tc>
        <w:tc>
          <w:tcPr>
            <w:tcW w:w="2093" w:type="dxa"/>
            <w:gridSpan w:val="5"/>
            <w:vAlign w:val="center"/>
          </w:tcPr>
          <w:p>
            <w:pPr>
              <w:rPr>
                <w:rFonts w:eastAsia="仿宋_GB2312"/>
                <w:sz w:val="24"/>
              </w:rPr>
            </w:pPr>
          </w:p>
        </w:tc>
        <w:tc>
          <w:tcPr>
            <w:tcW w:w="2893"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exact"/>
          <w:jc w:val="center"/>
        </w:trPr>
        <w:tc>
          <w:tcPr>
            <w:tcW w:w="9582" w:type="dxa"/>
            <w:gridSpan w:val="15"/>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exact"/>
          <w:jc w:val="center"/>
        </w:trPr>
        <w:tc>
          <w:tcPr>
            <w:tcW w:w="9582" w:type="dxa"/>
            <w:gridSpan w:val="15"/>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5"/>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徐瑶</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0730-8224907</w:t>
      </w:r>
    </w:p>
    <w:p>
      <w:pPr>
        <w:jc w:val="center"/>
        <w:rPr>
          <w:rFonts w:hint="eastAsia" w:eastAsia="仿宋_GB2312"/>
          <w:b/>
          <w:bCs/>
          <w:sz w:val="36"/>
          <w:szCs w:val="36"/>
        </w:rPr>
      </w:pPr>
      <w:bookmarkStart w:id="0" w:name="_GoBack"/>
      <w:bookmarkEnd w:id="0"/>
      <w:r>
        <w:rPr>
          <w:rFonts w:hint="eastAsia" w:eastAsia="仿宋_GB2312"/>
          <w:b/>
          <w:bCs/>
          <w:sz w:val="36"/>
          <w:szCs w:val="36"/>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36"/>
                <w:szCs w:val="36"/>
              </w:rPr>
            </w:pPr>
            <w:r>
              <w:rPr>
                <w:rFonts w:hint="eastAsia" w:eastAsia="仿宋_GB2312"/>
                <w:b/>
                <w:bCs/>
                <w:sz w:val="36"/>
                <w:szCs w:val="36"/>
              </w:rPr>
              <w:t>五、评价报告综述（文字部分）</w:t>
            </w:r>
          </w:p>
          <w:p>
            <w:pPr>
              <w:spacing w:line="440" w:lineRule="exact"/>
              <w:ind w:firstLine="720" w:firstLineChars="200"/>
              <w:rPr>
                <w:rFonts w:eastAsia="仿宋_GB2312"/>
                <w:sz w:val="36"/>
                <w:szCs w:val="36"/>
              </w:rPr>
            </w:pPr>
          </w:p>
          <w:p>
            <w:pPr>
              <w:numPr>
                <w:ilvl w:val="0"/>
                <w:numId w:val="2"/>
              </w:numPr>
              <w:spacing w:line="560" w:lineRule="exact"/>
              <w:ind w:firstLine="643" w:firstLineChars="200"/>
              <w:rPr>
                <w:rFonts w:hint="eastAsia" w:eastAsia="仿宋_GB2312"/>
                <w:b/>
                <w:bCs/>
                <w:sz w:val="30"/>
                <w:szCs w:val="30"/>
              </w:rPr>
            </w:pPr>
            <w:r>
              <w:rPr>
                <w:rFonts w:hint="eastAsia" w:eastAsia="仿宋_GB2312"/>
                <w:b/>
                <w:bCs/>
                <w:sz w:val="32"/>
                <w:szCs w:val="32"/>
              </w:rPr>
              <w:t>项目基本概况</w:t>
            </w:r>
          </w:p>
          <w:p>
            <w:pPr>
              <w:pStyle w:val="6"/>
              <w:numPr>
                <w:ilvl w:val="0"/>
                <w:numId w:val="0"/>
              </w:numPr>
              <w:shd w:val="clear" w:color="auto" w:fill="FFFFFF"/>
              <w:spacing w:before="0" w:beforeAutospacing="0" w:after="0" w:afterAutospacing="0"/>
              <w:ind w:right="0" w:rightChars="0"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1、</w:t>
            </w:r>
            <w:r>
              <w:rPr>
                <w:rFonts w:hint="eastAsia" w:ascii="仿宋_GB2312" w:eastAsia="仿宋_GB2312"/>
                <w:b/>
                <w:bCs/>
                <w:sz w:val="32"/>
                <w:szCs w:val="32"/>
              </w:rPr>
              <w:t>项目</w:t>
            </w:r>
            <w:r>
              <w:rPr>
                <w:rFonts w:hint="eastAsia" w:ascii="仿宋_GB2312" w:eastAsia="仿宋_GB2312"/>
                <w:b/>
                <w:bCs/>
                <w:sz w:val="32"/>
                <w:szCs w:val="32"/>
                <w:lang w:eastAsia="zh-CN"/>
              </w:rPr>
              <w:t>单位基本情况</w:t>
            </w:r>
          </w:p>
          <w:p>
            <w:pPr>
              <w:pStyle w:val="6"/>
              <w:numPr>
                <w:ilvl w:val="0"/>
                <w:numId w:val="0"/>
              </w:numPr>
              <w:shd w:val="clear" w:color="auto" w:fill="FFFFFF"/>
              <w:spacing w:before="0" w:beforeAutospacing="0" w:after="0" w:afterAutospacing="0"/>
              <w:ind w:right="0" w:rightChars="0" w:firstLine="560" w:firstLineChars="20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根据编委核定，我局</w:t>
            </w:r>
            <w:r>
              <w:rPr>
                <w:rFonts w:hint="eastAsia" w:ascii="仿宋_GB2312" w:hAnsi="仿宋_GB2312" w:eastAsia="仿宋_GB2312" w:cs="仿宋_GB2312"/>
                <w:color w:val="333333"/>
                <w:sz w:val="28"/>
                <w:szCs w:val="28"/>
                <w:lang w:eastAsia="zh-CN"/>
              </w:rPr>
              <w:t>设置机构</w:t>
            </w:r>
            <w:r>
              <w:rPr>
                <w:rFonts w:hint="eastAsia" w:ascii="仿宋_GB2312" w:hAnsi="仿宋_GB2312" w:eastAsia="仿宋_GB2312" w:cs="仿宋_GB2312"/>
                <w:color w:val="333333"/>
                <w:sz w:val="28"/>
                <w:szCs w:val="28"/>
                <w:lang w:val="en-US" w:eastAsia="zh-CN"/>
              </w:rPr>
              <w:t>43个，其中</w:t>
            </w:r>
            <w:r>
              <w:rPr>
                <w:rFonts w:hint="eastAsia" w:ascii="仿宋_GB2312" w:hAnsi="仿宋_GB2312" w:eastAsia="仿宋_GB2312" w:cs="仿宋_GB2312"/>
                <w:color w:val="333333"/>
                <w:sz w:val="28"/>
                <w:szCs w:val="28"/>
              </w:rPr>
              <w:t>内设机构</w:t>
            </w:r>
            <w:r>
              <w:rPr>
                <w:rFonts w:hint="eastAsia" w:ascii="仿宋_GB2312" w:hAnsi="仿宋_GB2312" w:eastAsia="仿宋_GB2312" w:cs="仿宋_GB2312"/>
                <w:color w:val="333333"/>
                <w:sz w:val="28"/>
                <w:szCs w:val="28"/>
                <w:lang w:val="en-US" w:eastAsia="zh-CN"/>
              </w:rPr>
              <w:t>33</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副处级综合行政执法支队</w:t>
            </w:r>
            <w:r>
              <w:rPr>
                <w:rFonts w:hint="eastAsia" w:ascii="仿宋_GB2312" w:hAnsi="仿宋_GB2312" w:eastAsia="仿宋_GB2312" w:cs="仿宋_GB2312"/>
                <w:color w:val="333333"/>
                <w:sz w:val="28"/>
                <w:szCs w:val="28"/>
                <w:lang w:val="en-US" w:eastAsia="zh-CN"/>
              </w:rPr>
              <w:t>1个，</w:t>
            </w:r>
            <w:r>
              <w:rPr>
                <w:rFonts w:hint="eastAsia" w:ascii="仿宋_GB2312" w:hAnsi="仿宋_GB2312" w:eastAsia="仿宋_GB2312" w:cs="仿宋_GB2312"/>
                <w:color w:val="333333"/>
                <w:sz w:val="28"/>
                <w:szCs w:val="28"/>
              </w:rPr>
              <w:t>直属事业</w:t>
            </w:r>
            <w:r>
              <w:rPr>
                <w:rFonts w:hint="eastAsia" w:ascii="仿宋_GB2312" w:hAnsi="仿宋_GB2312" w:eastAsia="仿宋_GB2312" w:cs="仿宋_GB2312"/>
                <w:color w:val="333333"/>
                <w:sz w:val="28"/>
                <w:szCs w:val="28"/>
                <w:lang w:eastAsia="zh-CN"/>
              </w:rPr>
              <w:t>单位</w:t>
            </w:r>
            <w:r>
              <w:rPr>
                <w:rFonts w:hint="eastAsia" w:ascii="仿宋_GB2312" w:hAnsi="仿宋_GB2312" w:eastAsia="仿宋_GB2312" w:cs="仿宋_GB2312"/>
                <w:color w:val="333333"/>
                <w:sz w:val="28"/>
                <w:szCs w:val="28"/>
                <w:lang w:val="en-US" w:eastAsia="zh-CN"/>
              </w:rPr>
              <w:t>5</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直属分局</w:t>
            </w: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rPr>
              <w:t>个。</w:t>
            </w:r>
          </w:p>
          <w:p>
            <w:pPr>
              <w:pStyle w:val="6"/>
              <w:shd w:val="clear" w:color="auto" w:fill="FFFFFF"/>
              <w:spacing w:before="0" w:beforeAutospacing="0" w:after="0" w:afterAutospacing="0"/>
              <w:ind w:firstLine="570"/>
              <w:rPr>
                <w:rFonts w:hint="eastAsia" w:ascii="仿宋_GB2312" w:eastAsia="仿宋_GB2312"/>
                <w:sz w:val="28"/>
                <w:szCs w:val="28"/>
                <w:lang w:eastAsia="zh-CN"/>
              </w:rPr>
            </w:pPr>
            <w:r>
              <w:rPr>
                <w:rFonts w:hint="eastAsia" w:ascii="仿宋_GB2312" w:hAnsi="仿宋_GB2312" w:eastAsia="仿宋_GB2312" w:cs="仿宋_GB2312"/>
                <w:sz w:val="28"/>
                <w:szCs w:val="28"/>
              </w:rPr>
              <w:t>内设科室分别是办公室、</w:t>
            </w:r>
            <w:r>
              <w:rPr>
                <w:rFonts w:hint="eastAsia" w:ascii="仿宋_GB2312" w:eastAsia="仿宋_GB2312"/>
                <w:sz w:val="28"/>
                <w:szCs w:val="28"/>
              </w:rPr>
              <w:tab/>
            </w:r>
            <w:r>
              <w:rPr>
                <w:rFonts w:hint="eastAsia" w:ascii="仿宋_GB2312" w:eastAsia="仿宋_GB2312"/>
                <w:sz w:val="28"/>
                <w:szCs w:val="28"/>
              </w:rPr>
              <w:t>综合规划和科技信息化科</w:t>
            </w:r>
            <w:r>
              <w:rPr>
                <w:rFonts w:hint="eastAsia" w:ascii="仿宋_GB2312" w:hAnsi="仿宋_GB2312" w:eastAsia="仿宋_GB2312" w:cs="仿宋_GB2312"/>
                <w:sz w:val="28"/>
                <w:szCs w:val="28"/>
              </w:rPr>
              <w:t>、</w:t>
            </w:r>
            <w:r>
              <w:rPr>
                <w:rFonts w:hint="eastAsia" w:ascii="仿宋_GB2312" w:eastAsia="仿宋_GB2312"/>
                <w:sz w:val="28"/>
                <w:szCs w:val="28"/>
              </w:rPr>
              <w:t>政策法规科</w:t>
            </w:r>
            <w:r>
              <w:rPr>
                <w:rFonts w:hint="eastAsia" w:ascii="仿宋_GB2312" w:eastAsia="仿宋_GB2312"/>
                <w:sz w:val="28"/>
                <w:szCs w:val="28"/>
                <w:lang w:eastAsia="zh-CN"/>
              </w:rPr>
              <w:t>、</w:t>
            </w:r>
            <w:r>
              <w:rPr>
                <w:rFonts w:hint="eastAsia" w:ascii="仿宋_GB2312" w:eastAsia="仿宋_GB2312"/>
                <w:sz w:val="28"/>
                <w:szCs w:val="28"/>
              </w:rPr>
              <w:t>信用监督管理科</w:t>
            </w:r>
            <w:r>
              <w:rPr>
                <w:rFonts w:hint="eastAsia" w:ascii="仿宋_GB2312" w:eastAsia="仿宋_GB2312"/>
                <w:sz w:val="28"/>
                <w:szCs w:val="28"/>
                <w:lang w:eastAsia="zh-CN"/>
              </w:rPr>
              <w:t>、</w:t>
            </w:r>
            <w:r>
              <w:rPr>
                <w:rFonts w:hint="eastAsia" w:ascii="仿宋_GB2312" w:eastAsia="仿宋_GB2312"/>
                <w:sz w:val="28"/>
                <w:szCs w:val="28"/>
              </w:rPr>
              <w:t>网络交易监督管理科</w:t>
            </w:r>
            <w:r>
              <w:rPr>
                <w:rFonts w:hint="eastAsia" w:ascii="仿宋_GB2312" w:eastAsia="仿宋_GB2312"/>
                <w:sz w:val="28"/>
                <w:szCs w:val="28"/>
                <w:lang w:eastAsia="zh-CN"/>
              </w:rPr>
              <w:t>、</w:t>
            </w:r>
            <w:r>
              <w:rPr>
                <w:rFonts w:hint="eastAsia" w:ascii="仿宋_GB2312" w:eastAsia="仿宋_GB2312"/>
                <w:sz w:val="28"/>
                <w:szCs w:val="28"/>
              </w:rPr>
              <w:t>广告监督管理科</w:t>
            </w:r>
            <w:r>
              <w:rPr>
                <w:rFonts w:hint="eastAsia" w:ascii="仿宋_GB2312" w:hAnsi="仿宋_GB2312" w:eastAsia="仿宋_GB2312" w:cs="仿宋_GB2312"/>
                <w:sz w:val="28"/>
                <w:szCs w:val="28"/>
              </w:rPr>
              <w:t>、</w:t>
            </w:r>
            <w:r>
              <w:rPr>
                <w:rFonts w:hint="eastAsia" w:ascii="仿宋_GB2312" w:eastAsia="仿宋_GB2312"/>
                <w:sz w:val="28"/>
                <w:szCs w:val="28"/>
              </w:rPr>
              <w:t>登记注册科</w:t>
            </w:r>
            <w:r>
              <w:rPr>
                <w:rFonts w:hint="eastAsia" w:ascii="仿宋_GB2312" w:hAnsi="仿宋_GB2312" w:eastAsia="仿宋_GB2312" w:cs="仿宋_GB2312"/>
                <w:sz w:val="28"/>
                <w:szCs w:val="28"/>
              </w:rPr>
              <w:t>、</w:t>
            </w:r>
            <w:r>
              <w:rPr>
                <w:rFonts w:hint="eastAsia" w:ascii="仿宋_GB2312" w:eastAsia="仿宋_GB2312"/>
                <w:sz w:val="28"/>
                <w:szCs w:val="28"/>
              </w:rPr>
              <w:t>市场规范管理科</w:t>
            </w:r>
            <w:r>
              <w:rPr>
                <w:rFonts w:hint="eastAsia" w:ascii="仿宋_GB2312" w:hAnsi="仿宋_GB2312" w:eastAsia="仿宋_GB2312" w:cs="仿宋_GB2312"/>
                <w:sz w:val="28"/>
                <w:szCs w:val="28"/>
              </w:rPr>
              <w:t>、</w:t>
            </w:r>
            <w:r>
              <w:rPr>
                <w:rFonts w:hint="eastAsia" w:ascii="仿宋_GB2312" w:eastAsia="仿宋_GB2312"/>
                <w:sz w:val="28"/>
                <w:szCs w:val="28"/>
              </w:rPr>
              <w:t>反不正当竞争和反垄断科</w:t>
            </w:r>
            <w:r>
              <w:rPr>
                <w:rFonts w:hint="eastAsia" w:ascii="仿宋_GB2312" w:hAnsi="仿宋_GB2312" w:eastAsia="仿宋_GB2312" w:cs="仿宋_GB2312"/>
                <w:sz w:val="28"/>
                <w:szCs w:val="28"/>
              </w:rPr>
              <w:t>、</w:t>
            </w:r>
            <w:r>
              <w:rPr>
                <w:rFonts w:hint="eastAsia" w:ascii="仿宋_GB2312" w:eastAsia="仿宋_GB2312"/>
                <w:sz w:val="28"/>
                <w:szCs w:val="28"/>
              </w:rPr>
              <w:t>价格监督管理科</w:t>
            </w:r>
            <w:r>
              <w:rPr>
                <w:rFonts w:hint="eastAsia" w:ascii="仿宋_GB2312" w:hAnsi="仿宋_GB2312" w:eastAsia="仿宋_GB2312" w:cs="仿宋_GB2312"/>
                <w:sz w:val="28"/>
                <w:szCs w:val="28"/>
              </w:rPr>
              <w:t>、</w:t>
            </w:r>
            <w:r>
              <w:rPr>
                <w:rFonts w:hint="eastAsia" w:ascii="仿宋_GB2312" w:eastAsia="仿宋_GB2312"/>
                <w:sz w:val="28"/>
                <w:szCs w:val="28"/>
              </w:rPr>
              <w:t>投诉举报科</w:t>
            </w:r>
            <w:r>
              <w:rPr>
                <w:rFonts w:hint="eastAsia" w:ascii="仿宋_GB2312" w:hAnsi="仿宋_GB2312" w:eastAsia="仿宋_GB2312" w:cs="仿宋_GB2312"/>
                <w:sz w:val="28"/>
                <w:szCs w:val="28"/>
              </w:rPr>
              <w:t>、</w:t>
            </w:r>
            <w:r>
              <w:rPr>
                <w:rFonts w:hint="eastAsia" w:ascii="仿宋_GB2312" w:eastAsia="仿宋_GB2312"/>
                <w:sz w:val="28"/>
                <w:szCs w:val="28"/>
              </w:rPr>
              <w:t>质量发展科</w:t>
            </w:r>
            <w:r>
              <w:rPr>
                <w:rFonts w:hint="eastAsia" w:ascii="仿宋_GB2312" w:eastAsia="仿宋_GB2312"/>
                <w:sz w:val="28"/>
                <w:szCs w:val="28"/>
                <w:lang w:eastAsia="zh-CN"/>
              </w:rPr>
              <w:t>、</w:t>
            </w:r>
            <w:r>
              <w:rPr>
                <w:rFonts w:hint="eastAsia" w:ascii="仿宋_GB2312" w:eastAsia="仿宋_GB2312"/>
                <w:sz w:val="28"/>
                <w:szCs w:val="28"/>
              </w:rPr>
              <w:t>产品质量安全监督管理科</w:t>
            </w:r>
            <w:r>
              <w:rPr>
                <w:rFonts w:hint="eastAsia" w:ascii="仿宋_GB2312" w:hAnsi="仿宋_GB2312" w:eastAsia="仿宋_GB2312" w:cs="仿宋_GB2312"/>
                <w:sz w:val="28"/>
                <w:szCs w:val="28"/>
              </w:rPr>
              <w:t>、</w:t>
            </w:r>
            <w:r>
              <w:rPr>
                <w:rFonts w:hint="eastAsia" w:ascii="仿宋_GB2312" w:eastAsia="仿宋_GB2312"/>
                <w:sz w:val="28"/>
                <w:szCs w:val="28"/>
              </w:rPr>
              <w:t>食品安全协调科</w:t>
            </w:r>
            <w:r>
              <w:rPr>
                <w:rFonts w:hint="eastAsia" w:ascii="仿宋_GB2312" w:hAnsi="仿宋_GB2312" w:eastAsia="仿宋_GB2312" w:cs="仿宋_GB2312"/>
                <w:sz w:val="28"/>
                <w:szCs w:val="28"/>
              </w:rPr>
              <w:t>、</w:t>
            </w:r>
            <w:r>
              <w:rPr>
                <w:rFonts w:hint="eastAsia" w:ascii="仿宋_GB2312" w:eastAsia="仿宋_GB2312"/>
                <w:sz w:val="28"/>
                <w:szCs w:val="28"/>
              </w:rPr>
              <w:t>食品生产安全监督管理科</w:t>
            </w:r>
            <w:r>
              <w:rPr>
                <w:rFonts w:hint="eastAsia" w:ascii="仿宋_GB2312" w:eastAsia="仿宋_GB2312"/>
                <w:sz w:val="28"/>
                <w:szCs w:val="28"/>
                <w:lang w:eastAsia="zh-CN"/>
              </w:rPr>
              <w:t>、</w:t>
            </w:r>
            <w:r>
              <w:rPr>
                <w:rFonts w:hint="eastAsia" w:ascii="仿宋_GB2312" w:eastAsia="仿宋_GB2312"/>
                <w:sz w:val="28"/>
                <w:szCs w:val="28"/>
              </w:rPr>
              <w:t>食品经营安全监督管理科</w:t>
            </w:r>
            <w:r>
              <w:rPr>
                <w:rFonts w:hint="eastAsia" w:ascii="仿宋_GB2312" w:eastAsia="仿宋_GB2312"/>
                <w:sz w:val="28"/>
                <w:szCs w:val="28"/>
                <w:lang w:eastAsia="zh-CN"/>
              </w:rPr>
              <w:t>、</w:t>
            </w:r>
            <w:r>
              <w:rPr>
                <w:rFonts w:hint="eastAsia" w:ascii="仿宋_GB2312" w:eastAsia="仿宋_GB2312"/>
                <w:sz w:val="28"/>
                <w:szCs w:val="28"/>
              </w:rPr>
              <w:t>特殊食品和化妆品安全监督管理科</w:t>
            </w:r>
            <w:r>
              <w:rPr>
                <w:rFonts w:hint="eastAsia" w:ascii="仿宋_GB2312" w:eastAsia="仿宋_GB2312"/>
                <w:sz w:val="28"/>
                <w:szCs w:val="28"/>
                <w:lang w:eastAsia="zh-CN"/>
              </w:rPr>
              <w:t>、</w:t>
            </w:r>
            <w:r>
              <w:rPr>
                <w:rFonts w:hint="eastAsia" w:ascii="仿宋_GB2312" w:eastAsia="仿宋_GB2312"/>
                <w:sz w:val="28"/>
                <w:szCs w:val="28"/>
              </w:rPr>
              <w:t>餐饮食品安全监督管理科</w:t>
            </w:r>
            <w:r>
              <w:rPr>
                <w:rFonts w:hint="eastAsia" w:ascii="仿宋_GB2312" w:eastAsia="仿宋_GB2312"/>
                <w:sz w:val="28"/>
                <w:szCs w:val="28"/>
                <w:lang w:eastAsia="zh-CN"/>
              </w:rPr>
              <w:t>、</w:t>
            </w:r>
            <w:r>
              <w:rPr>
                <w:rFonts w:hint="eastAsia" w:ascii="仿宋_GB2312" w:eastAsia="仿宋_GB2312"/>
                <w:sz w:val="28"/>
                <w:szCs w:val="28"/>
              </w:rPr>
              <w:t>抽检监测管理科</w:t>
            </w:r>
            <w:r>
              <w:rPr>
                <w:rFonts w:hint="eastAsia" w:ascii="仿宋_GB2312" w:eastAsia="仿宋_GB2312"/>
                <w:sz w:val="28"/>
                <w:szCs w:val="28"/>
                <w:lang w:eastAsia="zh-CN"/>
              </w:rPr>
              <w:t>、</w:t>
            </w:r>
            <w:r>
              <w:rPr>
                <w:rFonts w:hint="eastAsia" w:ascii="仿宋_GB2312" w:eastAsia="仿宋_GB2312"/>
                <w:sz w:val="28"/>
                <w:szCs w:val="28"/>
              </w:rPr>
              <w:t>药品生产指导协调科</w:t>
            </w:r>
            <w:r>
              <w:rPr>
                <w:rFonts w:hint="eastAsia" w:ascii="仿宋_GB2312" w:eastAsia="仿宋_GB2312"/>
                <w:sz w:val="28"/>
                <w:szCs w:val="28"/>
                <w:lang w:eastAsia="zh-CN"/>
              </w:rPr>
              <w:t>、</w:t>
            </w:r>
            <w:r>
              <w:rPr>
                <w:rFonts w:hint="eastAsia" w:ascii="仿宋_GB2312" w:eastAsia="仿宋_GB2312"/>
                <w:sz w:val="28"/>
                <w:szCs w:val="28"/>
              </w:rPr>
              <w:t>药品流通监督管理科</w:t>
            </w:r>
            <w:r>
              <w:rPr>
                <w:rFonts w:hint="eastAsia" w:ascii="仿宋_GB2312" w:eastAsia="仿宋_GB2312"/>
                <w:sz w:val="28"/>
                <w:szCs w:val="28"/>
                <w:lang w:eastAsia="zh-CN"/>
              </w:rPr>
              <w:t>、</w:t>
            </w:r>
            <w:r>
              <w:rPr>
                <w:rFonts w:hint="eastAsia" w:ascii="仿宋_GB2312" w:eastAsia="仿宋_GB2312"/>
                <w:sz w:val="28"/>
                <w:szCs w:val="28"/>
              </w:rPr>
              <w:t>医疗器械监督管理科</w:t>
            </w:r>
            <w:r>
              <w:rPr>
                <w:rFonts w:hint="eastAsia" w:ascii="仿宋_GB2312" w:eastAsia="仿宋_GB2312"/>
                <w:sz w:val="28"/>
                <w:szCs w:val="28"/>
                <w:lang w:eastAsia="zh-CN"/>
              </w:rPr>
              <w:t>、</w:t>
            </w:r>
            <w:r>
              <w:rPr>
                <w:rFonts w:hint="eastAsia" w:ascii="仿宋_GB2312" w:eastAsia="仿宋_GB2312"/>
                <w:sz w:val="28"/>
                <w:szCs w:val="28"/>
              </w:rPr>
              <w:t>特种设备安全监察科</w:t>
            </w:r>
            <w:r>
              <w:rPr>
                <w:rFonts w:hint="eastAsia" w:ascii="仿宋_GB2312" w:eastAsia="仿宋_GB2312"/>
                <w:sz w:val="28"/>
                <w:szCs w:val="28"/>
                <w:lang w:eastAsia="zh-CN"/>
              </w:rPr>
              <w:t>、</w:t>
            </w:r>
            <w:r>
              <w:rPr>
                <w:rFonts w:hint="eastAsia" w:ascii="仿宋_GB2312" w:eastAsia="仿宋_GB2312"/>
                <w:sz w:val="28"/>
                <w:szCs w:val="28"/>
              </w:rPr>
              <w:t>计量科</w:t>
            </w:r>
            <w:r>
              <w:rPr>
                <w:rFonts w:hint="eastAsia" w:ascii="仿宋_GB2312" w:eastAsia="仿宋_GB2312"/>
                <w:sz w:val="28"/>
                <w:szCs w:val="28"/>
                <w:lang w:eastAsia="zh-CN"/>
              </w:rPr>
              <w:t>、</w:t>
            </w:r>
            <w:r>
              <w:rPr>
                <w:rFonts w:hint="eastAsia" w:ascii="仿宋_GB2312" w:eastAsia="仿宋_GB2312"/>
                <w:sz w:val="28"/>
                <w:szCs w:val="28"/>
              </w:rPr>
              <w:t>标准化科</w:t>
            </w:r>
            <w:r>
              <w:rPr>
                <w:rFonts w:hint="eastAsia" w:ascii="仿宋_GB2312" w:eastAsia="仿宋_GB2312"/>
                <w:sz w:val="28"/>
                <w:szCs w:val="28"/>
                <w:lang w:eastAsia="zh-CN"/>
              </w:rPr>
              <w:t>、</w:t>
            </w:r>
            <w:r>
              <w:rPr>
                <w:rFonts w:hint="eastAsia" w:ascii="仿宋_GB2312" w:eastAsia="仿宋_GB2312"/>
                <w:sz w:val="28"/>
                <w:szCs w:val="28"/>
              </w:rPr>
              <w:t>认证认可监督管理科</w:t>
            </w:r>
            <w:r>
              <w:rPr>
                <w:rFonts w:hint="eastAsia" w:ascii="仿宋_GB2312" w:eastAsia="仿宋_GB2312"/>
                <w:sz w:val="28"/>
                <w:szCs w:val="28"/>
                <w:lang w:eastAsia="zh-CN"/>
              </w:rPr>
              <w:t>、</w:t>
            </w:r>
            <w:r>
              <w:rPr>
                <w:rFonts w:hint="eastAsia" w:ascii="仿宋_GB2312" w:eastAsia="仿宋_GB2312"/>
                <w:sz w:val="28"/>
                <w:szCs w:val="28"/>
              </w:rPr>
              <w:t>知识产权运用促进科</w:t>
            </w:r>
            <w:r>
              <w:rPr>
                <w:rFonts w:hint="eastAsia" w:ascii="仿宋_GB2312" w:eastAsia="仿宋_GB2312"/>
                <w:sz w:val="28"/>
                <w:szCs w:val="28"/>
                <w:lang w:eastAsia="zh-CN"/>
              </w:rPr>
              <w:t>、</w:t>
            </w:r>
            <w:r>
              <w:rPr>
                <w:rFonts w:hint="eastAsia" w:ascii="仿宋_GB2312" w:eastAsia="仿宋_GB2312"/>
                <w:sz w:val="28"/>
                <w:szCs w:val="28"/>
              </w:rPr>
              <w:t>知识产权保护科</w:t>
            </w:r>
            <w:r>
              <w:rPr>
                <w:rFonts w:hint="eastAsia" w:ascii="仿宋_GB2312" w:eastAsia="仿宋_GB2312"/>
                <w:sz w:val="28"/>
                <w:szCs w:val="28"/>
                <w:lang w:eastAsia="zh-CN"/>
              </w:rPr>
              <w:t>、</w:t>
            </w:r>
            <w:r>
              <w:rPr>
                <w:rFonts w:hint="eastAsia" w:ascii="仿宋_GB2312" w:eastAsia="仿宋_GB2312"/>
                <w:sz w:val="28"/>
                <w:szCs w:val="28"/>
              </w:rPr>
              <w:t>消费者权益保护科</w:t>
            </w:r>
            <w:r>
              <w:rPr>
                <w:rFonts w:hint="eastAsia" w:ascii="仿宋_GB2312" w:eastAsia="仿宋_GB2312"/>
                <w:sz w:val="28"/>
                <w:szCs w:val="28"/>
                <w:lang w:eastAsia="zh-CN"/>
              </w:rPr>
              <w:t>、</w:t>
            </w:r>
            <w:r>
              <w:rPr>
                <w:rFonts w:hint="eastAsia" w:ascii="仿宋_GB2312" w:eastAsia="仿宋_GB2312"/>
                <w:sz w:val="28"/>
                <w:szCs w:val="28"/>
              </w:rPr>
              <w:t>财务和审计科</w:t>
            </w:r>
            <w:r>
              <w:rPr>
                <w:rFonts w:hint="eastAsia" w:ascii="仿宋_GB2312" w:eastAsia="仿宋_GB2312"/>
                <w:sz w:val="28"/>
                <w:szCs w:val="28"/>
                <w:lang w:eastAsia="zh-CN"/>
              </w:rPr>
              <w:t>、</w:t>
            </w:r>
            <w:r>
              <w:rPr>
                <w:rFonts w:hint="eastAsia" w:ascii="仿宋_GB2312" w:eastAsia="仿宋_GB2312"/>
                <w:sz w:val="28"/>
                <w:szCs w:val="28"/>
              </w:rPr>
              <w:t>人事科</w:t>
            </w:r>
            <w:r>
              <w:rPr>
                <w:rFonts w:hint="eastAsia" w:ascii="仿宋_GB2312" w:eastAsia="仿宋_GB2312"/>
                <w:sz w:val="28"/>
                <w:szCs w:val="28"/>
                <w:lang w:eastAsia="zh-CN"/>
              </w:rPr>
              <w:t>、</w:t>
            </w:r>
          </w:p>
          <w:p>
            <w:pPr>
              <w:pStyle w:val="6"/>
              <w:shd w:val="clear" w:color="auto" w:fill="FFFFFF"/>
              <w:spacing w:before="0" w:beforeAutospacing="0" w:after="0" w:afterAutospacing="0"/>
              <w:rPr>
                <w:rFonts w:hint="eastAsia" w:ascii="仿宋_GB2312" w:eastAsia="仿宋_GB2312"/>
                <w:sz w:val="28"/>
                <w:szCs w:val="28"/>
                <w:lang w:eastAsia="zh-CN"/>
              </w:rPr>
            </w:pPr>
            <w:r>
              <w:rPr>
                <w:rFonts w:hint="eastAsia" w:ascii="仿宋_GB2312" w:eastAsia="仿宋_GB2312"/>
                <w:sz w:val="28"/>
                <w:szCs w:val="28"/>
              </w:rPr>
              <w:t>机关党委（纪委）</w:t>
            </w:r>
            <w:r>
              <w:rPr>
                <w:rFonts w:hint="eastAsia" w:ascii="仿宋_GB2312" w:eastAsia="仿宋_GB2312"/>
                <w:sz w:val="28"/>
                <w:szCs w:val="28"/>
                <w:lang w:eastAsia="zh-CN"/>
              </w:rPr>
              <w:t>、</w:t>
            </w:r>
            <w:r>
              <w:rPr>
                <w:rFonts w:hint="eastAsia" w:ascii="仿宋_GB2312" w:eastAsia="仿宋_GB2312"/>
                <w:sz w:val="28"/>
                <w:szCs w:val="28"/>
              </w:rPr>
              <w:t>离退休人员管理服务科</w:t>
            </w:r>
            <w:r>
              <w:rPr>
                <w:rFonts w:hint="eastAsia" w:ascii="仿宋_GB2312" w:eastAsia="仿宋_GB2312"/>
                <w:sz w:val="28"/>
                <w:szCs w:val="28"/>
                <w:lang w:eastAsia="zh-CN"/>
              </w:rPr>
              <w:t>。</w:t>
            </w:r>
          </w:p>
          <w:p>
            <w:pPr>
              <w:pStyle w:val="6"/>
              <w:shd w:val="clear" w:color="auto" w:fill="FFFFFF"/>
              <w:spacing w:before="0" w:beforeAutospacing="0" w:after="0" w:afterAutospacing="0"/>
              <w:ind w:firstLine="570"/>
              <w:rPr>
                <w:rFonts w:hint="eastAsia" w:ascii="仿宋_GB2312" w:eastAsia="仿宋_GB2312"/>
                <w:sz w:val="28"/>
                <w:szCs w:val="28"/>
                <w:lang w:eastAsia="zh-CN"/>
              </w:rPr>
            </w:pPr>
            <w:r>
              <w:rPr>
                <w:rFonts w:hint="eastAsia" w:ascii="仿宋_GB2312" w:eastAsia="仿宋_GB2312"/>
                <w:sz w:val="28"/>
                <w:szCs w:val="28"/>
                <w:lang w:eastAsia="zh-CN"/>
              </w:rPr>
              <w:t>副处级综合行政执法支队是岳阳市市场监管综合行政执法支队。</w:t>
            </w:r>
          </w:p>
          <w:p>
            <w:pPr>
              <w:pStyle w:val="6"/>
              <w:shd w:val="clear" w:color="auto" w:fill="FFFFFF"/>
              <w:spacing w:before="0" w:beforeAutospacing="0" w:after="0" w:afterAutospacing="0"/>
              <w:ind w:firstLine="570"/>
              <w:rPr>
                <w:rFonts w:hint="eastAsia" w:ascii="仿宋_GB2312" w:eastAsia="仿宋_GB2312"/>
                <w:sz w:val="28"/>
                <w:szCs w:val="28"/>
                <w:lang w:eastAsia="zh-CN"/>
              </w:rPr>
            </w:pPr>
            <w:r>
              <w:rPr>
                <w:rFonts w:hint="eastAsia" w:ascii="仿宋_GB2312" w:eastAsia="仿宋_GB2312"/>
                <w:sz w:val="28"/>
                <w:szCs w:val="28"/>
                <w:lang w:eastAsia="zh-CN"/>
              </w:rPr>
              <w:t>直属事业单位为岳阳市质量计量检验检测中心，岳阳市食品药品审评认证与不良反应监测中心，岳阳市市场监督管理局机关事务管理中心，岳阳市个体私营经济发展中心，岳阳市消费者维权服务中心。</w:t>
            </w:r>
          </w:p>
          <w:p>
            <w:pPr>
              <w:pStyle w:val="6"/>
              <w:shd w:val="clear" w:color="auto" w:fill="FFFFFF"/>
              <w:spacing w:before="0" w:beforeAutospacing="0" w:after="0" w:afterAutospacing="0"/>
              <w:ind w:firstLine="570"/>
              <w:rPr>
                <w:rFonts w:hint="eastAsia" w:ascii="Arial" w:hAnsi="Arial" w:cs="Arial"/>
                <w:sz w:val="28"/>
              </w:rPr>
            </w:pPr>
            <w:r>
              <w:rPr>
                <w:rFonts w:hint="eastAsia" w:ascii="仿宋_GB2312" w:eastAsia="仿宋_GB2312"/>
                <w:sz w:val="28"/>
                <w:szCs w:val="28"/>
              </w:rPr>
              <w:t>直属</w:t>
            </w:r>
            <w:r>
              <w:rPr>
                <w:rFonts w:hint="eastAsia" w:ascii="仿宋_GB2312" w:eastAsia="仿宋_GB2312"/>
                <w:sz w:val="28"/>
                <w:szCs w:val="28"/>
                <w:lang w:eastAsia="zh-CN"/>
              </w:rPr>
              <w:t>分局</w:t>
            </w:r>
            <w:r>
              <w:rPr>
                <w:rFonts w:hint="eastAsia" w:ascii="仿宋_GB2312" w:eastAsia="仿宋_GB2312"/>
                <w:sz w:val="28"/>
                <w:szCs w:val="28"/>
              </w:rPr>
              <w:t>分别是岳阳市</w:t>
            </w:r>
            <w:r>
              <w:rPr>
                <w:rFonts w:hint="eastAsia" w:ascii="仿宋_GB2312" w:eastAsia="仿宋_GB2312"/>
                <w:sz w:val="28"/>
                <w:szCs w:val="28"/>
                <w:lang w:eastAsia="zh-CN"/>
              </w:rPr>
              <w:t>市场监督</w:t>
            </w:r>
            <w:r>
              <w:rPr>
                <w:rFonts w:hint="eastAsia" w:ascii="仿宋_GB2312" w:eastAsia="仿宋_GB2312"/>
                <w:sz w:val="28"/>
                <w:szCs w:val="28"/>
              </w:rPr>
              <w:t>管理局</w:t>
            </w:r>
            <w:r>
              <w:rPr>
                <w:rFonts w:hint="eastAsia" w:ascii="仿宋_GB2312" w:eastAsia="仿宋_GB2312"/>
                <w:sz w:val="28"/>
                <w:szCs w:val="28"/>
                <w:lang w:eastAsia="zh-CN"/>
              </w:rPr>
              <w:t>经济技术开发区分局</w:t>
            </w:r>
            <w:r>
              <w:rPr>
                <w:rFonts w:hint="eastAsia" w:ascii="仿宋_GB2312" w:eastAsia="仿宋_GB2312"/>
                <w:sz w:val="28"/>
                <w:szCs w:val="28"/>
              </w:rPr>
              <w:t>、岳阳市</w:t>
            </w:r>
            <w:r>
              <w:rPr>
                <w:rFonts w:hint="eastAsia" w:ascii="仿宋_GB2312" w:eastAsia="仿宋_GB2312"/>
                <w:sz w:val="28"/>
                <w:szCs w:val="28"/>
                <w:lang w:eastAsia="zh-CN"/>
              </w:rPr>
              <w:t>市场监督</w:t>
            </w:r>
            <w:r>
              <w:rPr>
                <w:rFonts w:hint="eastAsia" w:ascii="仿宋_GB2312" w:eastAsia="仿宋_GB2312"/>
                <w:sz w:val="28"/>
                <w:szCs w:val="28"/>
              </w:rPr>
              <w:t>管理局</w:t>
            </w:r>
            <w:r>
              <w:rPr>
                <w:rFonts w:hint="eastAsia" w:ascii="仿宋_GB2312" w:eastAsia="仿宋_GB2312"/>
                <w:sz w:val="28"/>
                <w:szCs w:val="28"/>
                <w:lang w:eastAsia="zh-CN"/>
              </w:rPr>
              <w:t>南湖新区分局</w:t>
            </w:r>
            <w:r>
              <w:rPr>
                <w:rFonts w:hint="eastAsia" w:ascii="仿宋_GB2312" w:eastAsia="仿宋_GB2312"/>
                <w:sz w:val="28"/>
                <w:szCs w:val="28"/>
              </w:rPr>
              <w:t>、岳阳市</w:t>
            </w:r>
            <w:r>
              <w:rPr>
                <w:rFonts w:hint="eastAsia" w:ascii="仿宋_GB2312" w:eastAsia="仿宋_GB2312"/>
                <w:sz w:val="28"/>
                <w:szCs w:val="28"/>
                <w:lang w:eastAsia="zh-CN"/>
              </w:rPr>
              <w:t>市场监督</w:t>
            </w:r>
            <w:r>
              <w:rPr>
                <w:rFonts w:hint="eastAsia" w:ascii="仿宋_GB2312" w:eastAsia="仿宋_GB2312"/>
                <w:sz w:val="28"/>
                <w:szCs w:val="28"/>
              </w:rPr>
              <w:t>管理局</w:t>
            </w:r>
            <w:r>
              <w:rPr>
                <w:rFonts w:hint="eastAsia" w:ascii="仿宋_GB2312" w:eastAsia="仿宋_GB2312"/>
                <w:sz w:val="28"/>
                <w:szCs w:val="28"/>
                <w:lang w:eastAsia="zh-CN"/>
              </w:rPr>
              <w:t>城陵矶新港区分局。</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eastAsia="zh-CN"/>
              </w:rPr>
              <w:t>食品药品监管专项</w:t>
            </w:r>
            <w:r>
              <w:rPr>
                <w:rFonts w:hint="eastAsia" w:ascii="仿宋_GB2312" w:hAnsi="仿宋_GB2312" w:eastAsia="仿宋_GB2312" w:cs="仿宋_GB2312"/>
                <w:b w:val="0"/>
                <w:bCs w:val="0"/>
                <w:sz w:val="28"/>
                <w:szCs w:val="28"/>
                <w:lang w:val="en-US" w:eastAsia="zh-CN"/>
              </w:rPr>
              <w:t>经费（以下简称：项目）</w:t>
            </w:r>
            <w:r>
              <w:rPr>
                <w:rFonts w:hint="eastAsia" w:ascii="仿宋_GB2312" w:hAnsi="仿宋_GB2312" w:eastAsia="仿宋_GB2312" w:cs="仿宋_GB2312"/>
                <w:sz w:val="28"/>
                <w:szCs w:val="28"/>
                <w:lang w:val="en-US" w:eastAsia="zh-CN"/>
              </w:rPr>
              <w:t>主要用于2020年岳阳市农产品和食品、药品及化妆品质量状况的技术监控，监督抽检。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本项目资金使用单位是</w:t>
            </w:r>
            <w:r>
              <w:rPr>
                <w:rFonts w:hint="eastAsia" w:ascii="仿宋_GB2312" w:hAnsi="仿宋_GB2312" w:eastAsia="仿宋_GB2312" w:cs="仿宋_GB2312"/>
                <w:b w:val="0"/>
                <w:bCs w:val="0"/>
                <w:sz w:val="28"/>
                <w:szCs w:val="28"/>
                <w:lang w:eastAsia="zh-CN"/>
              </w:rPr>
              <w:t>岳阳市市场监督管理局</w:t>
            </w:r>
            <w:r>
              <w:rPr>
                <w:rFonts w:hint="eastAsia" w:ascii="仿宋_GB2312" w:hAnsi="仿宋_GB2312" w:eastAsia="仿宋_GB2312" w:cs="仿宋_GB2312"/>
                <w:b w:val="0"/>
                <w:bCs w:val="0"/>
                <w:sz w:val="28"/>
                <w:szCs w:val="28"/>
                <w:lang w:val="en-US" w:eastAsia="zh-CN"/>
              </w:rPr>
              <w:t>机关（以下简称：局机关）及</w:t>
            </w:r>
            <w:r>
              <w:rPr>
                <w:rFonts w:hint="eastAsia" w:ascii="仿宋_GB2312" w:hAnsi="仿宋_GB2312" w:eastAsia="仿宋_GB2312" w:cs="仿宋_GB2312"/>
                <w:b w:val="0"/>
                <w:bCs w:val="0"/>
                <w:sz w:val="28"/>
                <w:szCs w:val="28"/>
                <w:lang w:eastAsia="zh-CN"/>
              </w:rPr>
              <w:t>岳阳市市场监督管理局</w:t>
            </w:r>
            <w:r>
              <w:rPr>
                <w:rFonts w:hint="eastAsia" w:ascii="仿宋_GB2312" w:hAnsi="仿宋_GB2312" w:eastAsia="仿宋_GB2312" w:cs="仿宋_GB2312"/>
                <w:b w:val="0"/>
                <w:bCs w:val="0"/>
                <w:sz w:val="28"/>
                <w:szCs w:val="28"/>
                <w:lang w:val="en-US" w:eastAsia="zh-CN"/>
              </w:rPr>
              <w:t>岳阳楼区分局（以下简称：楼区分局）。食用农产品抽样检测承办机构为湖南鼎誉检验检测有限公司，食品、药品、化妆品抽查检测及专项抽查承办机构为岳阳市质量计量检验检测中心（本局二级机构）。</w:t>
            </w:r>
          </w:p>
          <w:p>
            <w:pPr>
              <w:widowControl/>
              <w:shd w:val="clear" w:color="auto" w:fill="FFFFFF"/>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项目绩效目标</w:t>
            </w:r>
          </w:p>
          <w:p>
            <w:pPr>
              <w:widowControl/>
              <w:shd w:val="clear" w:color="auto" w:fill="FFFFFF"/>
              <w:spacing w:line="560" w:lineRule="exact"/>
              <w:ind w:firstLine="560" w:firstLineChars="200"/>
              <w:rPr>
                <w:rFonts w:hint="eastAsia" w:ascii="仿宋_GB2312" w:hAnsi="宋体" w:eastAsia="仿宋_GB2312"/>
                <w:color w:val="333333"/>
                <w:sz w:val="28"/>
                <w:szCs w:val="28"/>
                <w:shd w:val="clear" w:color="auto" w:fill="FFFFFF"/>
                <w:lang w:eastAsia="zh-CN"/>
              </w:rPr>
            </w:pPr>
            <w:r>
              <w:rPr>
                <w:rFonts w:hint="eastAsia" w:ascii="仿宋_GB2312" w:hAnsi="宋体" w:eastAsia="仿宋_GB2312"/>
                <w:color w:val="333333"/>
                <w:sz w:val="28"/>
                <w:szCs w:val="28"/>
                <w:shd w:val="clear" w:color="auto" w:fill="FFFFFF"/>
                <w:lang w:eastAsia="zh-CN"/>
              </w:rPr>
              <w:t>总体目标：对我市食品、药品、医疗器械、保健品、化妆品的质量状况进行技术监控，规范食品、药品、保健食品、化妆品进行监督抽检抽验，以提高食品药品质量安全水平为目标，坚决守住不发生源发性系统性区域性的重大食品药品安全问题、不发生群体性的重大食品药品安全事故、不发生影响恶劣的重大执法违法违规事件，确保公众的饮食用药安全。坚持问题导向，通过抽验达到食品药品（含保健食品、化妆品、医疗器械，下同）问题早发现，违法违规行为早查处，安全风险早防控，全面掌握食品药品质量安全状况，切实提高监管效能和食品药品安全保障水平。</w:t>
            </w:r>
          </w:p>
          <w:p>
            <w:pPr>
              <w:numPr>
                <w:ilvl w:val="0"/>
                <w:numId w:val="2"/>
              </w:numPr>
              <w:spacing w:line="560" w:lineRule="exact"/>
              <w:ind w:left="0" w:leftChars="0" w:firstLine="602" w:firstLineChars="200"/>
              <w:rPr>
                <w:rFonts w:hint="eastAsia" w:eastAsia="仿宋_GB2312"/>
                <w:b/>
                <w:bCs/>
                <w:sz w:val="30"/>
                <w:szCs w:val="30"/>
              </w:rPr>
            </w:pPr>
            <w:r>
              <w:rPr>
                <w:rFonts w:hint="eastAsia" w:eastAsia="仿宋_GB2312"/>
                <w:b/>
                <w:bCs/>
                <w:sz w:val="30"/>
                <w:szCs w:val="30"/>
              </w:rPr>
              <w:t>项目资金使用及管理情况</w:t>
            </w:r>
          </w:p>
          <w:p>
            <w:pPr>
              <w:widowControl/>
              <w:shd w:val="clear" w:color="auto" w:fill="FFFFFF"/>
              <w:spacing w:line="560" w:lineRule="exact"/>
              <w:ind w:firstLine="643" w:firstLineChars="200"/>
              <w:rPr>
                <w:rFonts w:hint="eastAsia" w:ascii="仿宋_GB2312" w:hAnsi="宋体" w:eastAsia="仿宋_GB2312"/>
                <w:b/>
                <w:bCs/>
                <w:color w:val="333333"/>
                <w:sz w:val="32"/>
                <w:szCs w:val="32"/>
                <w:shd w:val="clear" w:color="auto" w:fill="FFFFFF"/>
                <w:lang w:eastAsia="zh-CN"/>
              </w:rPr>
            </w:pPr>
            <w:r>
              <w:rPr>
                <w:rFonts w:hint="eastAsia" w:ascii="仿宋_GB2312" w:hAnsi="宋体" w:eastAsia="仿宋_GB2312"/>
                <w:b/>
                <w:bCs/>
                <w:color w:val="333333"/>
                <w:sz w:val="32"/>
                <w:szCs w:val="32"/>
                <w:shd w:val="clear" w:color="auto" w:fill="FFFFFF"/>
              </w:rPr>
              <w:t>1、</w:t>
            </w:r>
            <w:r>
              <w:rPr>
                <w:rFonts w:hint="eastAsia" w:ascii="仿宋_GB2312" w:hAnsi="宋体" w:eastAsia="仿宋_GB2312"/>
                <w:b/>
                <w:bCs/>
                <w:color w:val="333333"/>
                <w:sz w:val="32"/>
                <w:szCs w:val="32"/>
                <w:shd w:val="clear" w:color="auto" w:fill="FFFFFF"/>
                <w:lang w:eastAsia="zh-CN"/>
              </w:rPr>
              <w:t>项目资金到位情况</w:t>
            </w:r>
          </w:p>
          <w:p>
            <w:pPr>
              <w:numPr>
                <w:ilvl w:val="0"/>
                <w:numId w:val="0"/>
              </w:numPr>
              <w:spacing w:line="560" w:lineRule="exact"/>
              <w:ind w:firstLine="560" w:firstLineChars="200"/>
              <w:rPr>
                <w:rFonts w:hint="default" w:ascii="仿宋_GB2312" w:hAnsi="宋体" w:eastAsia="仿宋_GB2312"/>
                <w:color w:val="FFFFFF" w:themeColor="background1"/>
                <w:sz w:val="28"/>
                <w:szCs w:val="28"/>
                <w:highlight w:val="none"/>
                <w:shd w:val="clear" w:color="FFFFFF" w:fill="D9D9D9"/>
                <w:lang w:val="en-US" w:eastAsia="zh-CN"/>
              </w:rPr>
            </w:pPr>
            <w:r>
              <w:rPr>
                <w:rFonts w:hint="eastAsia" w:ascii="仿宋_GB2312" w:hAnsi="宋体" w:eastAsia="仿宋_GB2312"/>
                <w:color w:val="333333"/>
                <w:sz w:val="28"/>
                <w:szCs w:val="28"/>
                <w:shd w:val="clear" w:color="auto" w:fill="FFFFFF"/>
                <w:lang w:eastAsia="zh-CN"/>
              </w:rPr>
              <w:t>我局食品药品监管专项经费预算</w:t>
            </w:r>
            <w:r>
              <w:rPr>
                <w:rFonts w:hint="eastAsia" w:ascii="仿宋_GB2312" w:hAnsi="宋体" w:eastAsia="仿宋_GB2312"/>
                <w:color w:val="333333"/>
                <w:sz w:val="28"/>
                <w:szCs w:val="28"/>
                <w:shd w:val="clear" w:color="auto" w:fill="FFFFFF"/>
                <w:lang w:val="en-US" w:eastAsia="zh-CN"/>
              </w:rPr>
              <w:t>752万元，资金到位752万元，其中局机关565万元（2020年1月20日到位150万元，8月7日到位306万元，10月30日到位109万元），楼区分局1月份到位187万元。</w:t>
            </w:r>
          </w:p>
          <w:p>
            <w:pPr>
              <w:widowControl/>
              <w:shd w:val="clear" w:color="auto" w:fill="FFFFFF"/>
              <w:spacing w:line="560" w:lineRule="exact"/>
              <w:ind w:firstLine="643" w:firstLineChars="200"/>
              <w:rPr>
                <w:rFonts w:hint="eastAsia" w:ascii="仿宋_GB2312" w:hAnsi="宋体" w:eastAsia="仿宋_GB2312"/>
                <w:b/>
                <w:bCs/>
                <w:color w:val="auto"/>
                <w:sz w:val="32"/>
                <w:szCs w:val="32"/>
                <w:highlight w:val="none"/>
                <w:shd w:val="clear" w:color="auto" w:fill="auto"/>
                <w:lang w:eastAsia="zh-CN"/>
              </w:rPr>
            </w:pPr>
            <w:r>
              <w:rPr>
                <w:rFonts w:hint="eastAsia" w:ascii="仿宋_GB2312" w:hAnsi="宋体" w:eastAsia="仿宋_GB2312"/>
                <w:b/>
                <w:bCs/>
                <w:color w:val="auto"/>
                <w:sz w:val="32"/>
                <w:szCs w:val="32"/>
                <w:highlight w:val="none"/>
                <w:shd w:val="clear" w:color="auto" w:fill="auto"/>
              </w:rPr>
              <w:t>2、</w:t>
            </w:r>
            <w:r>
              <w:rPr>
                <w:rFonts w:hint="eastAsia" w:ascii="仿宋_GB2312" w:hAnsi="宋体" w:eastAsia="仿宋_GB2312"/>
                <w:b/>
                <w:bCs/>
                <w:color w:val="auto"/>
                <w:sz w:val="32"/>
                <w:szCs w:val="32"/>
                <w:highlight w:val="none"/>
                <w:shd w:val="clear" w:color="auto" w:fill="auto"/>
                <w:lang w:eastAsia="zh-CN"/>
              </w:rPr>
              <w:t>项目资金使用情况</w:t>
            </w:r>
          </w:p>
          <w:p>
            <w:pPr>
              <w:widowControl/>
              <w:shd w:val="clear" w:color="auto" w:fill="FFFFFF"/>
              <w:spacing w:line="560" w:lineRule="exact"/>
              <w:ind w:firstLine="560" w:firstLineChars="200"/>
              <w:rPr>
                <w:rFonts w:hint="eastAsia" w:ascii="仿宋_GB2312" w:eastAsia="仿宋_GB2312"/>
                <w:color w:val="FFFFFF" w:themeColor="background1"/>
                <w:sz w:val="28"/>
                <w:szCs w:val="28"/>
                <w:highlight w:val="lightGray"/>
                <w:shd w:val="clear" w:color="auto" w:fill="auto"/>
                <w:lang w:val="en-US" w:eastAsia="zh-CN"/>
              </w:rPr>
            </w:pPr>
            <w:r>
              <w:rPr>
                <w:rFonts w:hint="eastAsia" w:ascii="仿宋_GB2312" w:hAnsi="宋体" w:eastAsia="仿宋_GB2312"/>
                <w:color w:val="auto"/>
                <w:sz w:val="28"/>
                <w:szCs w:val="28"/>
                <w:highlight w:val="none"/>
                <w:shd w:val="clear" w:color="auto" w:fill="auto"/>
              </w:rPr>
              <w:t>20</w:t>
            </w:r>
            <w:r>
              <w:rPr>
                <w:rFonts w:hint="eastAsia" w:ascii="仿宋_GB2312" w:hAnsi="宋体" w:eastAsia="仿宋_GB2312"/>
                <w:color w:val="auto"/>
                <w:sz w:val="28"/>
                <w:szCs w:val="28"/>
                <w:highlight w:val="none"/>
                <w:shd w:val="clear" w:color="auto" w:fill="auto"/>
                <w:lang w:val="en-US" w:eastAsia="zh-CN"/>
              </w:rPr>
              <w:t>20</w:t>
            </w:r>
            <w:r>
              <w:rPr>
                <w:rFonts w:hint="eastAsia" w:ascii="仿宋_GB2312" w:hAnsi="宋体" w:eastAsia="仿宋_GB2312"/>
                <w:color w:val="auto"/>
                <w:sz w:val="28"/>
                <w:szCs w:val="28"/>
                <w:highlight w:val="none"/>
                <w:shd w:val="clear" w:color="auto" w:fill="auto"/>
              </w:rPr>
              <w:t>年</w:t>
            </w:r>
            <w:r>
              <w:rPr>
                <w:rFonts w:hint="eastAsia" w:ascii="仿宋_GB2312" w:hAnsi="宋体" w:eastAsia="仿宋_GB2312"/>
                <w:color w:val="auto"/>
                <w:sz w:val="28"/>
                <w:szCs w:val="28"/>
                <w:highlight w:val="none"/>
                <w:shd w:val="clear" w:color="auto" w:fill="auto"/>
                <w:lang w:eastAsia="zh-CN"/>
              </w:rPr>
              <w:t>食品药品</w:t>
            </w:r>
            <w:r>
              <w:rPr>
                <w:rFonts w:hint="eastAsia" w:ascii="仿宋_GB2312" w:hAnsi="宋体" w:eastAsia="仿宋_GB2312"/>
                <w:color w:val="auto"/>
                <w:sz w:val="28"/>
                <w:szCs w:val="28"/>
                <w:highlight w:val="none"/>
                <w:shd w:val="clear" w:color="auto" w:fill="auto"/>
              </w:rPr>
              <w:t>专项资金收入</w:t>
            </w:r>
            <w:r>
              <w:rPr>
                <w:rFonts w:hint="eastAsia" w:ascii="仿宋_GB2312" w:hAnsi="宋体" w:eastAsia="仿宋_GB2312"/>
                <w:color w:val="auto"/>
                <w:sz w:val="28"/>
                <w:szCs w:val="28"/>
                <w:highlight w:val="none"/>
                <w:shd w:val="clear" w:color="auto" w:fill="auto"/>
                <w:lang w:val="en-US" w:eastAsia="zh-CN"/>
              </w:rPr>
              <w:t>752</w:t>
            </w:r>
            <w:r>
              <w:rPr>
                <w:rFonts w:hint="eastAsia" w:ascii="仿宋_GB2312" w:hAnsi="宋体" w:eastAsia="仿宋_GB2312"/>
                <w:color w:val="auto"/>
                <w:sz w:val="28"/>
                <w:szCs w:val="28"/>
                <w:highlight w:val="none"/>
                <w:shd w:val="clear" w:color="auto" w:fill="auto"/>
              </w:rPr>
              <w:t>万元，</w:t>
            </w:r>
            <w:r>
              <w:rPr>
                <w:rFonts w:hint="eastAsia" w:ascii="仿宋_GB2312" w:hAnsi="宋体" w:eastAsia="仿宋_GB2312"/>
                <w:color w:val="auto"/>
                <w:sz w:val="28"/>
                <w:szCs w:val="28"/>
                <w:highlight w:val="none"/>
                <w:shd w:val="clear" w:color="auto" w:fill="auto"/>
                <w:lang w:eastAsia="zh-CN"/>
              </w:rPr>
              <w:t>均为本级财政资金</w:t>
            </w:r>
            <w:r>
              <w:rPr>
                <w:rFonts w:hint="eastAsia" w:ascii="仿宋_GB2312" w:hAnsi="宋体" w:eastAsia="仿宋_GB2312"/>
                <w:color w:val="auto"/>
                <w:sz w:val="28"/>
                <w:szCs w:val="28"/>
                <w:highlight w:val="none"/>
                <w:shd w:val="clear" w:color="auto" w:fill="auto"/>
              </w:rPr>
              <w:t>。</w:t>
            </w:r>
            <w:r>
              <w:rPr>
                <w:rFonts w:hint="eastAsia" w:ascii="仿宋_GB2312" w:hAnsi="宋体" w:eastAsia="仿宋_GB2312"/>
                <w:color w:val="auto"/>
                <w:sz w:val="28"/>
                <w:szCs w:val="28"/>
                <w:highlight w:val="none"/>
                <w:shd w:val="clear" w:color="auto" w:fill="auto"/>
                <w:lang w:eastAsia="zh-CN"/>
              </w:rPr>
              <w:t>专项资金支出</w:t>
            </w:r>
            <w:r>
              <w:rPr>
                <w:rFonts w:hint="eastAsia" w:ascii="仿宋_GB2312" w:hAnsi="宋体" w:eastAsia="仿宋_GB2312"/>
                <w:color w:val="auto"/>
                <w:sz w:val="28"/>
                <w:szCs w:val="28"/>
                <w:highlight w:val="none"/>
                <w:shd w:val="clear" w:color="auto" w:fill="auto"/>
                <w:lang w:val="en-US" w:eastAsia="zh-CN"/>
              </w:rPr>
              <w:t>752万元</w:t>
            </w:r>
            <w:r>
              <w:rPr>
                <w:rFonts w:hint="eastAsia" w:ascii="仿宋_GB2312" w:hAnsi="宋体" w:eastAsia="仿宋_GB2312"/>
                <w:color w:val="auto"/>
                <w:sz w:val="28"/>
                <w:szCs w:val="28"/>
                <w:highlight w:val="none"/>
                <w:shd w:val="clear" w:color="auto" w:fill="auto"/>
              </w:rPr>
              <w:t>，</w:t>
            </w:r>
            <w:r>
              <w:rPr>
                <w:rFonts w:hint="eastAsia" w:ascii="仿宋_GB2312" w:hAnsi="宋体" w:eastAsia="仿宋_GB2312"/>
                <w:color w:val="auto"/>
                <w:sz w:val="28"/>
                <w:szCs w:val="28"/>
                <w:highlight w:val="none"/>
                <w:shd w:val="clear" w:color="auto" w:fill="auto"/>
                <w:lang w:eastAsia="zh-CN"/>
              </w:rPr>
              <w:t>其中局机关</w:t>
            </w:r>
            <w:r>
              <w:rPr>
                <w:rFonts w:hint="eastAsia" w:ascii="仿宋_GB2312" w:hAnsi="宋体" w:eastAsia="仿宋_GB2312"/>
                <w:color w:val="auto"/>
                <w:sz w:val="28"/>
                <w:szCs w:val="28"/>
                <w:highlight w:val="none"/>
                <w:shd w:val="clear" w:color="auto" w:fill="auto"/>
                <w:lang w:val="en-US" w:eastAsia="zh-CN"/>
              </w:rPr>
              <w:t>565万元万元，楼区分局187万元，支付率100%。</w:t>
            </w:r>
            <w:r>
              <w:rPr>
                <w:rFonts w:hint="eastAsia" w:ascii="仿宋_GB2312" w:eastAsia="仿宋_GB2312"/>
                <w:color w:val="auto"/>
                <w:sz w:val="28"/>
                <w:szCs w:val="28"/>
                <w:highlight w:val="none"/>
                <w:shd w:val="clear" w:color="auto" w:fill="auto"/>
                <w:lang w:val="en-US" w:eastAsia="zh-CN"/>
              </w:rPr>
              <w:t>明细情况如下表（单位：万元）</w:t>
            </w:r>
          </w:p>
          <w:p>
            <w:pPr>
              <w:widowControl/>
              <w:shd w:val="clear" w:color="auto" w:fill="FFFFFF"/>
              <w:spacing w:line="560" w:lineRule="exact"/>
              <w:ind w:firstLine="560" w:firstLineChars="200"/>
              <w:rPr>
                <w:rFonts w:hint="eastAsia" w:ascii="仿宋_GB2312" w:eastAsia="仿宋_GB2312"/>
                <w:color w:val="FFFFFF" w:themeColor="background1"/>
                <w:sz w:val="28"/>
                <w:szCs w:val="28"/>
                <w:highlight w:val="lightGray"/>
                <w:lang w:val="en-US" w:eastAsia="zh-CN"/>
              </w:rPr>
            </w:pPr>
          </w:p>
          <w:tbl>
            <w:tblPr>
              <w:tblStyle w:val="8"/>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15"/>
              <w:gridCol w:w="2295"/>
              <w:gridCol w:w="1647"/>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序号</w:t>
                  </w:r>
                </w:p>
              </w:tc>
              <w:tc>
                <w:tcPr>
                  <w:tcW w:w="231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项目单位</w:t>
                  </w: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支出内容</w:t>
                  </w:r>
                </w:p>
              </w:tc>
              <w:tc>
                <w:tcPr>
                  <w:tcW w:w="1647"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实际支出</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1</w:t>
                  </w:r>
                </w:p>
              </w:tc>
              <w:tc>
                <w:tcPr>
                  <w:tcW w:w="2315" w:type="dxa"/>
                  <w:vMerge w:val="restart"/>
                  <w:noWrap w:val="0"/>
                  <w:vAlign w:val="top"/>
                </w:tcPr>
                <w:p>
                  <w:pPr>
                    <w:widowControl/>
                    <w:spacing w:line="560" w:lineRule="exact"/>
                    <w:jc w:val="center"/>
                    <w:rPr>
                      <w:rFonts w:hint="eastAsia" w:ascii="仿宋_GB2312" w:hAnsi="宋体" w:eastAsia="仿宋_GB2312"/>
                      <w:color w:val="333333"/>
                      <w:sz w:val="28"/>
                      <w:szCs w:val="28"/>
                      <w:highlight w:val="none"/>
                      <w:shd w:val="clear" w:color="auto" w:fill="auto"/>
                      <w:vertAlign w:val="baseline"/>
                      <w:lang w:eastAsia="zh-CN"/>
                    </w:rPr>
                  </w:pPr>
                </w:p>
                <w:p>
                  <w:pPr>
                    <w:widowControl/>
                    <w:spacing w:line="560" w:lineRule="exact"/>
                    <w:jc w:val="center"/>
                    <w:rPr>
                      <w:rFonts w:hint="eastAsia" w:ascii="仿宋_GB2312" w:hAnsi="宋体" w:eastAsia="仿宋_GB2312"/>
                      <w:color w:val="333333"/>
                      <w:sz w:val="28"/>
                      <w:szCs w:val="28"/>
                      <w:highlight w:val="none"/>
                      <w:shd w:val="clear" w:color="auto" w:fill="auto"/>
                      <w:vertAlign w:val="baseline"/>
                      <w:lang w:eastAsia="zh-CN"/>
                    </w:rPr>
                  </w:pPr>
                </w:p>
                <w:p>
                  <w:pPr>
                    <w:widowControl/>
                    <w:spacing w:line="560" w:lineRule="exact"/>
                    <w:jc w:val="center"/>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局机关</w:t>
                  </w:r>
                </w:p>
              </w:tc>
              <w:tc>
                <w:tcPr>
                  <w:tcW w:w="2295" w:type="dxa"/>
                  <w:noWrap w:val="0"/>
                  <w:vAlign w:val="center"/>
                </w:tcPr>
                <w:p>
                  <w:pPr>
                    <w:jc w:val="both"/>
                    <w:rPr>
                      <w:rFonts w:hint="eastAsia" w:ascii="Calibri" w:hAnsi="Calibri" w:eastAsia="仿宋_GB2312" w:cs="Times New Roman"/>
                      <w:kern w:val="2"/>
                      <w:sz w:val="28"/>
                      <w:szCs w:val="28"/>
                      <w:highlight w:val="none"/>
                      <w:shd w:val="clear" w:color="auto" w:fill="auto"/>
                      <w:lang w:val="en-US" w:eastAsia="zh-CN" w:bidi="ar-SA"/>
                    </w:rPr>
                  </w:pPr>
                  <w:r>
                    <w:rPr>
                      <w:rFonts w:hint="eastAsia" w:eastAsia="仿宋_GB2312"/>
                      <w:sz w:val="28"/>
                      <w:szCs w:val="28"/>
                      <w:highlight w:val="none"/>
                      <w:shd w:val="clear" w:color="auto" w:fill="auto"/>
                      <w:lang w:val="en-US" w:eastAsia="zh-CN"/>
                    </w:rPr>
                    <w:t>培训费</w:t>
                  </w:r>
                </w:p>
              </w:tc>
              <w:tc>
                <w:tcPr>
                  <w:tcW w:w="1647" w:type="dxa"/>
                  <w:noWrap w:val="0"/>
                  <w:vAlign w:val="top"/>
                </w:tcPr>
                <w:p>
                  <w:pPr>
                    <w:widowControl/>
                    <w:spacing w:line="560" w:lineRule="exact"/>
                    <w:jc w:val="right"/>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8.86</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2</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2295" w:type="dxa"/>
                  <w:noWrap w:val="0"/>
                  <w:vAlign w:val="center"/>
                </w:tcPr>
                <w:p>
                  <w:pPr>
                    <w:jc w:val="both"/>
                    <w:rPr>
                      <w:rFonts w:hint="eastAsia" w:ascii="Calibri" w:hAnsi="Calibri" w:eastAsia="仿宋_GB2312" w:cs="Times New Roman"/>
                      <w:kern w:val="2"/>
                      <w:sz w:val="28"/>
                      <w:szCs w:val="28"/>
                      <w:highlight w:val="none"/>
                      <w:shd w:val="clear" w:color="auto" w:fill="auto"/>
                      <w:lang w:val="en-US" w:eastAsia="zh-CN" w:bidi="ar-SA"/>
                    </w:rPr>
                  </w:pPr>
                  <w:r>
                    <w:rPr>
                      <w:rFonts w:hint="eastAsia" w:eastAsia="仿宋_GB2312"/>
                      <w:sz w:val="28"/>
                      <w:szCs w:val="28"/>
                      <w:highlight w:val="none"/>
                      <w:shd w:val="clear" w:color="auto" w:fill="auto"/>
                      <w:lang w:val="en-US" w:eastAsia="zh-CN"/>
                    </w:rPr>
                    <w:t>宣传费</w:t>
                  </w:r>
                </w:p>
              </w:tc>
              <w:tc>
                <w:tcPr>
                  <w:tcW w:w="1647" w:type="dxa"/>
                  <w:noWrap w:val="0"/>
                  <w:vAlign w:val="top"/>
                </w:tcPr>
                <w:p>
                  <w:pPr>
                    <w:widowControl/>
                    <w:spacing w:line="560" w:lineRule="exact"/>
                    <w:jc w:val="right"/>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25.43</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3</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2295" w:type="dxa"/>
                  <w:noWrap w:val="0"/>
                  <w:vAlign w:val="center"/>
                </w:tcPr>
                <w:p>
                  <w:pPr>
                    <w:jc w:val="both"/>
                    <w:rPr>
                      <w:rFonts w:hint="eastAsia" w:ascii="Calibri" w:hAnsi="Calibri" w:eastAsia="仿宋_GB2312" w:cs="Times New Roman"/>
                      <w:kern w:val="2"/>
                      <w:sz w:val="28"/>
                      <w:szCs w:val="28"/>
                      <w:highlight w:val="none"/>
                      <w:shd w:val="clear" w:color="auto" w:fill="auto"/>
                      <w:lang w:val="en-US" w:eastAsia="zh-CN" w:bidi="ar-SA"/>
                    </w:rPr>
                  </w:pPr>
                  <w:r>
                    <w:rPr>
                      <w:rFonts w:hint="eastAsia" w:eastAsia="仿宋_GB2312"/>
                      <w:sz w:val="28"/>
                      <w:szCs w:val="28"/>
                      <w:highlight w:val="none"/>
                      <w:shd w:val="clear" w:color="auto" w:fill="auto"/>
                      <w:lang w:val="en-US" w:eastAsia="zh-CN"/>
                    </w:rPr>
                    <w:t>印刷费</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34.33</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4</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2295" w:type="dxa"/>
                  <w:noWrap w:val="0"/>
                  <w:vAlign w:val="center"/>
                </w:tcPr>
                <w:p>
                  <w:pPr>
                    <w:jc w:val="both"/>
                    <w:rPr>
                      <w:rFonts w:hint="eastAsia" w:ascii="Calibri" w:hAnsi="Calibri" w:eastAsia="仿宋_GB2312" w:cs="Times New Roman"/>
                      <w:kern w:val="2"/>
                      <w:sz w:val="28"/>
                      <w:szCs w:val="28"/>
                      <w:highlight w:val="none"/>
                      <w:shd w:val="clear" w:color="auto" w:fill="auto"/>
                      <w:lang w:val="en-US" w:eastAsia="zh-CN" w:bidi="ar-SA"/>
                    </w:rPr>
                  </w:pPr>
                  <w:r>
                    <w:rPr>
                      <w:rFonts w:hint="eastAsia" w:eastAsia="仿宋_GB2312"/>
                      <w:sz w:val="28"/>
                      <w:szCs w:val="28"/>
                      <w:highlight w:val="none"/>
                      <w:shd w:val="clear" w:color="auto" w:fill="auto"/>
                      <w:lang w:eastAsia="zh-CN"/>
                    </w:rPr>
                    <w:t>差旅费</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18.39</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5</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2295" w:type="dxa"/>
                  <w:noWrap w:val="0"/>
                  <w:vAlign w:val="center"/>
                </w:tcPr>
                <w:p>
                  <w:pPr>
                    <w:jc w:val="both"/>
                    <w:rPr>
                      <w:rFonts w:hint="eastAsia" w:ascii="Calibri" w:hAnsi="Calibri" w:eastAsia="仿宋_GB2312" w:cs="Times New Roman"/>
                      <w:kern w:val="2"/>
                      <w:sz w:val="28"/>
                      <w:szCs w:val="28"/>
                      <w:highlight w:val="none"/>
                      <w:shd w:val="clear" w:color="auto" w:fill="auto"/>
                      <w:lang w:val="en-US" w:eastAsia="zh-CN" w:bidi="ar-SA"/>
                    </w:rPr>
                  </w:pPr>
                  <w:r>
                    <w:rPr>
                      <w:rFonts w:hint="eastAsia" w:eastAsia="仿宋_GB2312"/>
                      <w:sz w:val="28"/>
                      <w:szCs w:val="28"/>
                      <w:highlight w:val="none"/>
                      <w:shd w:val="clear" w:color="auto" w:fill="auto"/>
                      <w:lang w:eastAsia="zh-CN"/>
                    </w:rPr>
                    <w:t>办公费</w:t>
                  </w:r>
                </w:p>
              </w:tc>
              <w:tc>
                <w:tcPr>
                  <w:tcW w:w="1647" w:type="dxa"/>
                  <w:noWrap w:val="0"/>
                  <w:vAlign w:val="center"/>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0.49</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6</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抽检费</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t>427</w:t>
                  </w: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w:t>
                  </w:r>
                  <w:r>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t>54</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7</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劳务费</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14.96</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8</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会议费</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t>6</w:t>
                  </w: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w:t>
                  </w:r>
                  <w:r>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t>8</w:t>
                  </w: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2</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9</w:t>
                  </w:r>
                </w:p>
              </w:tc>
              <w:tc>
                <w:tcPr>
                  <w:tcW w:w="2315" w:type="dxa"/>
                  <w:vMerge w:val="continue"/>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其他支出</w:t>
                  </w: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t>28</w:t>
                  </w: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w:t>
                  </w:r>
                  <w:r>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t>1</w:t>
                  </w: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8</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10</w:t>
                  </w:r>
                </w:p>
              </w:tc>
              <w:tc>
                <w:tcPr>
                  <w:tcW w:w="231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合计</w:t>
                  </w: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c>
                <w:tcPr>
                  <w:tcW w:w="1647" w:type="dxa"/>
                  <w:noWrap w:val="0"/>
                  <w:vAlign w:val="top"/>
                </w:tcPr>
                <w:p>
                  <w:pPr>
                    <w:widowControl/>
                    <w:spacing w:line="560" w:lineRule="exact"/>
                    <w:jc w:val="right"/>
                    <w:rPr>
                      <w:rFonts w:hint="default" w:ascii="仿宋_GB2312" w:hAnsi="宋体" w:eastAsia="仿宋_GB2312" w:cs="Times New Roman"/>
                      <w:color w:val="333333"/>
                      <w:kern w:val="2"/>
                      <w:sz w:val="28"/>
                      <w:szCs w:val="28"/>
                      <w:highlight w:val="none"/>
                      <w:shd w:val="clear" w:color="auto" w:fill="auto"/>
                      <w:vertAlign w:val="baseline"/>
                      <w:lang w:val="en-US" w:eastAsia="zh-CN" w:bidi="ar-SA"/>
                    </w:rPr>
                  </w:pPr>
                  <w:r>
                    <w:rPr>
                      <w:rFonts w:hint="eastAsia" w:ascii="仿宋_GB2312" w:hAnsi="宋体" w:eastAsia="仿宋_GB2312" w:cs="Times New Roman"/>
                      <w:color w:val="333333"/>
                      <w:kern w:val="2"/>
                      <w:sz w:val="28"/>
                      <w:szCs w:val="28"/>
                      <w:highlight w:val="none"/>
                      <w:shd w:val="clear" w:color="auto" w:fill="auto"/>
                      <w:vertAlign w:val="baseline"/>
                      <w:lang w:val="en-US" w:eastAsia="zh-CN" w:bidi="ar-SA"/>
                    </w:rPr>
                    <w:t>565</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11</w:t>
                  </w:r>
                </w:p>
              </w:tc>
              <w:tc>
                <w:tcPr>
                  <w:tcW w:w="2315" w:type="dxa"/>
                  <w:noWrap w:val="0"/>
                  <w:vAlign w:val="top"/>
                </w:tcPr>
                <w:p>
                  <w:pPr>
                    <w:widowControl/>
                    <w:spacing w:line="560" w:lineRule="exact"/>
                    <w:jc w:val="center"/>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楼区分局</w:t>
                  </w: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抽检费</w:t>
                  </w:r>
                </w:p>
              </w:tc>
              <w:tc>
                <w:tcPr>
                  <w:tcW w:w="1647" w:type="dxa"/>
                  <w:noWrap w:val="0"/>
                  <w:vAlign w:val="top"/>
                </w:tcPr>
                <w:p>
                  <w:pPr>
                    <w:widowControl/>
                    <w:spacing w:line="560" w:lineRule="exact"/>
                    <w:jc w:val="righ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187</w:t>
                  </w:r>
                </w:p>
              </w:tc>
              <w:tc>
                <w:tcPr>
                  <w:tcW w:w="1831"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val="en-US" w:eastAsia="zh-CN"/>
                    </w:rPr>
                  </w:pPr>
                </w:p>
              </w:tc>
              <w:tc>
                <w:tcPr>
                  <w:tcW w:w="231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r>
                    <w:rPr>
                      <w:rFonts w:hint="eastAsia" w:ascii="仿宋_GB2312" w:hAnsi="宋体" w:eastAsia="仿宋_GB2312"/>
                      <w:color w:val="333333"/>
                      <w:sz w:val="28"/>
                      <w:szCs w:val="28"/>
                      <w:highlight w:val="none"/>
                      <w:shd w:val="clear" w:color="auto" w:fill="auto"/>
                      <w:vertAlign w:val="baseline"/>
                      <w:lang w:eastAsia="zh-CN"/>
                    </w:rPr>
                    <w:t>总计</w:t>
                  </w:r>
                </w:p>
              </w:tc>
              <w:tc>
                <w:tcPr>
                  <w:tcW w:w="2295" w:type="dxa"/>
                  <w:noWrap w:val="0"/>
                  <w:vAlign w:val="top"/>
                </w:tcPr>
                <w:p>
                  <w:pPr>
                    <w:widowControl/>
                    <w:spacing w:line="560" w:lineRule="exact"/>
                    <w:rPr>
                      <w:rFonts w:hint="eastAsia" w:ascii="仿宋_GB2312" w:hAnsi="宋体" w:eastAsia="仿宋_GB2312"/>
                      <w:color w:val="333333"/>
                      <w:sz w:val="28"/>
                      <w:szCs w:val="28"/>
                      <w:highlight w:val="none"/>
                      <w:shd w:val="clear" w:color="auto" w:fill="auto"/>
                      <w:vertAlign w:val="baseline"/>
                      <w:lang w:eastAsia="zh-CN"/>
                    </w:rPr>
                  </w:pPr>
                </w:p>
              </w:tc>
              <w:tc>
                <w:tcPr>
                  <w:tcW w:w="1647" w:type="dxa"/>
                  <w:noWrap w:val="0"/>
                  <w:vAlign w:val="top"/>
                </w:tcPr>
                <w:p>
                  <w:pPr>
                    <w:widowControl/>
                    <w:spacing w:line="560" w:lineRule="exact"/>
                    <w:jc w:val="right"/>
                    <w:rPr>
                      <w:rFonts w:hint="default" w:ascii="仿宋_GB2312" w:hAnsi="宋体" w:eastAsia="仿宋_GB2312"/>
                      <w:color w:val="333333"/>
                      <w:sz w:val="28"/>
                      <w:szCs w:val="28"/>
                      <w:highlight w:val="none"/>
                      <w:shd w:val="clear" w:color="auto" w:fill="auto"/>
                      <w:vertAlign w:val="baseline"/>
                      <w:lang w:val="en-US" w:eastAsia="zh-CN"/>
                    </w:rPr>
                  </w:pPr>
                  <w:r>
                    <w:rPr>
                      <w:rFonts w:hint="eastAsia" w:ascii="仿宋_GB2312" w:hAnsi="宋体" w:eastAsia="仿宋_GB2312"/>
                      <w:color w:val="333333"/>
                      <w:sz w:val="28"/>
                      <w:szCs w:val="28"/>
                      <w:highlight w:val="none"/>
                      <w:shd w:val="clear" w:color="auto" w:fill="auto"/>
                      <w:vertAlign w:val="baseline"/>
                      <w:lang w:val="en-US" w:eastAsia="zh-CN"/>
                    </w:rPr>
                    <w:t>752</w:t>
                  </w:r>
                </w:p>
              </w:tc>
              <w:tc>
                <w:tcPr>
                  <w:tcW w:w="1831" w:type="dxa"/>
                  <w:noWrap w:val="0"/>
                  <w:vAlign w:val="top"/>
                </w:tcPr>
                <w:p>
                  <w:pPr>
                    <w:widowControl/>
                    <w:spacing w:line="560" w:lineRule="exact"/>
                    <w:rPr>
                      <w:rFonts w:hint="default" w:ascii="仿宋_GB2312" w:hAnsi="宋体" w:eastAsia="仿宋_GB2312"/>
                      <w:color w:val="333333"/>
                      <w:sz w:val="28"/>
                      <w:szCs w:val="28"/>
                      <w:highlight w:val="none"/>
                      <w:shd w:val="clear" w:color="auto" w:fill="auto"/>
                      <w:vertAlign w:val="baseline"/>
                      <w:lang w:val="en-US"/>
                    </w:rPr>
                  </w:pPr>
                </w:p>
              </w:tc>
            </w:tr>
          </w:tbl>
          <w:p>
            <w:pPr>
              <w:widowControl/>
              <w:shd w:val="clear" w:color="auto" w:fill="FFFFFF"/>
              <w:spacing w:line="560" w:lineRule="exact"/>
              <w:ind w:firstLine="560" w:firstLineChars="200"/>
              <w:rPr>
                <w:rFonts w:hint="eastAsia" w:ascii="仿宋_GB2312" w:hAnsi="宋体" w:eastAsia="仿宋_GB2312"/>
                <w:color w:val="333333"/>
                <w:sz w:val="28"/>
                <w:szCs w:val="28"/>
                <w:shd w:val="clear" w:color="auto" w:fill="FFFFFF"/>
                <w:lang w:eastAsia="zh-CN"/>
              </w:rPr>
            </w:pPr>
            <w:r>
              <w:rPr>
                <w:rFonts w:hint="eastAsia" w:ascii="仿宋_GB2312" w:hAnsi="宋体" w:eastAsia="仿宋_GB2312"/>
                <w:color w:val="333333"/>
                <w:sz w:val="28"/>
                <w:szCs w:val="28"/>
                <w:shd w:val="clear" w:color="auto" w:fill="FFFFFF"/>
                <w:lang w:eastAsia="zh-CN"/>
              </w:rPr>
              <w:t>上述资金主要用于食品、药品、医疗器械、保健食品、化妆品、酒类食品、药品医疗器械不良反应时间监管、抽检、快速检验等方面。</w:t>
            </w:r>
          </w:p>
          <w:p>
            <w:pPr>
              <w:widowControl/>
              <w:shd w:val="clear" w:color="auto" w:fill="FFFFFF"/>
              <w:spacing w:line="560" w:lineRule="exact"/>
              <w:ind w:firstLine="643" w:firstLineChars="200"/>
              <w:rPr>
                <w:rFonts w:hint="eastAsia" w:ascii="仿宋_GB2312" w:hAnsi="宋体" w:eastAsia="仿宋_GB2312"/>
                <w:b/>
                <w:bCs/>
                <w:color w:val="333333"/>
                <w:sz w:val="32"/>
                <w:szCs w:val="32"/>
                <w:shd w:val="clear" w:color="auto" w:fill="FFFFFF"/>
                <w:lang w:eastAsia="zh-CN"/>
              </w:rPr>
            </w:pPr>
            <w:r>
              <w:rPr>
                <w:rFonts w:hint="eastAsia" w:ascii="仿宋_GB2312" w:hAnsi="宋体" w:eastAsia="仿宋_GB2312"/>
                <w:b/>
                <w:bCs/>
                <w:color w:val="333333"/>
                <w:sz w:val="32"/>
                <w:szCs w:val="32"/>
                <w:shd w:val="clear" w:color="auto" w:fill="FFFFFF"/>
                <w:lang w:val="en-US" w:eastAsia="zh-CN"/>
              </w:rPr>
              <w:t>3、</w:t>
            </w:r>
            <w:r>
              <w:rPr>
                <w:rFonts w:hint="eastAsia" w:ascii="仿宋_GB2312" w:hAnsi="宋体" w:eastAsia="仿宋_GB2312"/>
                <w:b/>
                <w:bCs/>
                <w:color w:val="333333"/>
                <w:sz w:val="32"/>
                <w:szCs w:val="32"/>
                <w:shd w:val="clear" w:color="auto" w:fill="FFFFFF"/>
                <w:lang w:eastAsia="zh-CN"/>
              </w:rPr>
              <w:t>项目</w:t>
            </w:r>
            <w:r>
              <w:rPr>
                <w:rFonts w:hint="eastAsia" w:ascii="仿宋_GB2312" w:hAnsi="宋体" w:eastAsia="仿宋_GB2312"/>
                <w:b/>
                <w:bCs/>
                <w:color w:val="333333"/>
                <w:sz w:val="32"/>
                <w:szCs w:val="32"/>
                <w:shd w:val="clear" w:color="auto" w:fill="FFFFFF"/>
              </w:rPr>
              <w:t>资金</w:t>
            </w:r>
            <w:r>
              <w:rPr>
                <w:rFonts w:hint="eastAsia" w:ascii="仿宋_GB2312" w:hAnsi="宋体" w:eastAsia="仿宋_GB2312"/>
                <w:b/>
                <w:bCs/>
                <w:color w:val="333333"/>
                <w:sz w:val="32"/>
                <w:szCs w:val="32"/>
                <w:shd w:val="clear" w:color="auto" w:fill="FFFFFF"/>
                <w:lang w:eastAsia="zh-CN"/>
              </w:rPr>
              <w:t>管理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highlight w:val="none"/>
                <w:lang w:val="en-US" w:eastAsia="zh-CN"/>
              </w:rPr>
              <w:t>市场监督管理局项目资金管理</w:t>
            </w:r>
            <w:r>
              <w:rPr>
                <w:rFonts w:hint="eastAsia" w:ascii="仿宋_GB2312" w:hAnsi="仿宋_GB2312" w:eastAsia="仿宋_GB2312" w:cs="仿宋_GB2312"/>
                <w:i w:val="0"/>
                <w:caps w:val="0"/>
                <w:color w:val="333333"/>
                <w:spacing w:val="0"/>
                <w:sz w:val="28"/>
                <w:szCs w:val="28"/>
              </w:rPr>
              <w:t>执行《湖南省食品药品安全监管及医疗器械检测专项资金管理办法》</w:t>
            </w:r>
            <w:r>
              <w:rPr>
                <w:rFonts w:hint="eastAsia" w:ascii="仿宋_GB2312" w:hAnsi="仿宋_GB2312" w:eastAsia="仿宋_GB2312" w:cs="仿宋_GB2312"/>
                <w:i w:val="0"/>
                <w:caps w:val="0"/>
                <w:color w:val="333333"/>
                <w:spacing w:val="0"/>
                <w:sz w:val="28"/>
                <w:szCs w:val="28"/>
                <w:lang w:eastAsia="zh-CN"/>
              </w:rPr>
              <w:t>。</w:t>
            </w:r>
            <w:r>
              <w:rPr>
                <w:rFonts w:hint="eastAsia" w:ascii="仿宋_GB2312" w:hAnsi="仿宋_GB2312" w:eastAsia="仿宋_GB2312" w:cs="仿宋_GB2312"/>
                <w:b w:val="0"/>
                <w:bCs w:val="0"/>
                <w:sz w:val="28"/>
                <w:szCs w:val="28"/>
                <w:highlight w:val="none"/>
                <w:lang w:val="en-US" w:eastAsia="zh-CN"/>
              </w:rPr>
              <w:t>市场监督管理局</w:t>
            </w:r>
            <w:r>
              <w:rPr>
                <w:rFonts w:hint="eastAsia" w:ascii="仿宋_GB2312" w:hAnsi="仿宋_GB2312" w:eastAsia="仿宋_GB2312" w:cs="仿宋_GB2312"/>
                <w:i w:val="0"/>
                <w:caps w:val="0"/>
                <w:color w:val="333333"/>
                <w:spacing w:val="0"/>
                <w:sz w:val="28"/>
                <w:szCs w:val="28"/>
              </w:rPr>
              <w:t>制定了《岳阳市食品药品监督管理局专项资金管理制度》</w:t>
            </w:r>
            <w:r>
              <w:rPr>
                <w:rFonts w:hint="eastAsia" w:ascii="仿宋_GB2312" w:hAnsi="仿宋_GB2312" w:eastAsia="仿宋_GB2312" w:cs="仿宋_GB2312"/>
                <w:i w:val="0"/>
                <w:caps w:val="0"/>
                <w:color w:val="333333"/>
                <w:spacing w:val="0"/>
                <w:sz w:val="28"/>
                <w:szCs w:val="28"/>
                <w:lang w:eastAsia="zh-CN"/>
              </w:rPr>
              <w:t>，</w:t>
            </w:r>
            <w:r>
              <w:rPr>
                <w:rFonts w:hint="eastAsia" w:ascii="仿宋_GB2312" w:hAnsi="仿宋_GB2312" w:eastAsia="仿宋_GB2312" w:cs="仿宋_GB2312"/>
                <w:sz w:val="28"/>
                <w:szCs w:val="28"/>
                <w:lang w:val="en-US" w:eastAsia="zh-CN"/>
              </w:rPr>
              <w:t>要求</w:t>
            </w:r>
            <w:r>
              <w:rPr>
                <w:rFonts w:hint="eastAsia" w:ascii="仿宋_GB2312" w:hAnsi="仿宋_GB2312" w:eastAsia="仿宋_GB2312" w:cs="仿宋_GB2312"/>
                <w:sz w:val="28"/>
                <w:szCs w:val="28"/>
              </w:rPr>
              <w:t>专项资金的管理和使用符合财政预算管理的有关规定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做到</w:t>
            </w:r>
            <w:r>
              <w:rPr>
                <w:rFonts w:hint="eastAsia" w:ascii="仿宋_GB2312" w:hAnsi="仿宋_GB2312" w:eastAsia="仿宋_GB2312" w:cs="仿宋_GB2312"/>
                <w:sz w:val="28"/>
                <w:szCs w:val="28"/>
              </w:rPr>
              <w:t>专款专用，专题研究，一事一议，集体采购，</w:t>
            </w:r>
            <w:r>
              <w:rPr>
                <w:rFonts w:hint="eastAsia" w:ascii="仿宋_GB2312" w:hAnsi="仿宋_GB2312" w:eastAsia="仿宋_GB2312" w:cs="仿宋_GB2312"/>
                <w:sz w:val="28"/>
                <w:szCs w:val="28"/>
                <w:lang w:eastAsia="zh-CN"/>
              </w:rPr>
              <w:t>遵循</w:t>
            </w:r>
            <w:r>
              <w:rPr>
                <w:rFonts w:hint="eastAsia" w:ascii="仿宋_GB2312" w:hAnsi="仿宋_GB2312" w:eastAsia="仿宋_GB2312" w:cs="仿宋_GB2312"/>
                <w:sz w:val="28"/>
                <w:szCs w:val="28"/>
              </w:rPr>
              <w:t>统筹兼顾、突出重点、</w:t>
            </w:r>
            <w:r>
              <w:rPr>
                <w:rFonts w:hint="eastAsia" w:ascii="仿宋_GB2312" w:hAnsi="仿宋_GB2312" w:eastAsia="仿宋_GB2312" w:cs="仿宋_GB2312"/>
                <w:sz w:val="28"/>
                <w:szCs w:val="28"/>
                <w:lang w:eastAsia="zh-CN"/>
              </w:rPr>
              <w:t>跟</w:t>
            </w:r>
            <w:r>
              <w:rPr>
                <w:rFonts w:hint="eastAsia" w:ascii="仿宋_GB2312" w:hAnsi="仿宋_GB2312" w:eastAsia="仿宋_GB2312" w:cs="仿宋_GB2312"/>
                <w:sz w:val="28"/>
                <w:szCs w:val="28"/>
              </w:rPr>
              <w:t>踪问效的原则。专项资金使用流程</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审批程序：使用单位提出申请 → 分管业务局领导审核 → 分管财务局领导</w:t>
            </w:r>
            <w:r>
              <w:rPr>
                <w:rFonts w:hint="eastAsia" w:ascii="仿宋_GB2312" w:hAnsi="仿宋_GB2312" w:eastAsia="仿宋_GB2312" w:cs="仿宋_GB2312"/>
                <w:sz w:val="28"/>
                <w:szCs w:val="28"/>
                <w:lang w:eastAsia="zh-CN"/>
              </w:rPr>
              <w:t>审核</w:t>
            </w:r>
            <w:r>
              <w:rPr>
                <w:rFonts w:hint="eastAsia" w:ascii="仿宋_GB2312" w:hAnsi="仿宋_GB2312" w:eastAsia="仿宋_GB2312" w:cs="仿宋_GB2312"/>
                <w:sz w:val="28"/>
                <w:szCs w:val="28"/>
              </w:rPr>
              <w:t xml:space="preserve"> → 局长批准。审批要求：使用单位应提</w:t>
            </w:r>
            <w:r>
              <w:rPr>
                <w:rFonts w:hint="eastAsia" w:ascii="仿宋_GB2312" w:hAnsi="仿宋_GB2312" w:eastAsia="仿宋_GB2312" w:cs="仿宋_GB2312"/>
                <w:sz w:val="28"/>
                <w:szCs w:val="28"/>
                <w:lang w:eastAsia="zh-CN"/>
              </w:rPr>
              <w:t>交</w:t>
            </w:r>
            <w:r>
              <w:rPr>
                <w:rFonts w:hint="eastAsia" w:ascii="仿宋_GB2312" w:hAnsi="仿宋_GB2312" w:eastAsia="仿宋_GB2312" w:cs="仿宋_GB2312"/>
                <w:sz w:val="28"/>
                <w:szCs w:val="28"/>
              </w:rPr>
              <w:t>项目资金申请报告，填写《</w:t>
            </w:r>
            <w:r>
              <w:rPr>
                <w:rFonts w:hint="eastAsia" w:ascii="仿宋_GB2312" w:hAnsi="仿宋_GB2312" w:eastAsia="仿宋_GB2312" w:cs="仿宋_GB2312"/>
                <w:sz w:val="28"/>
                <w:szCs w:val="28"/>
                <w:lang w:val="en-US" w:eastAsia="zh-CN"/>
              </w:rPr>
              <w:t>岳阳市市场监督管理局</w:t>
            </w:r>
            <w:r>
              <w:rPr>
                <w:rFonts w:hint="eastAsia" w:ascii="仿宋_GB2312" w:hAnsi="仿宋_GB2312" w:eastAsia="仿宋_GB2312" w:cs="仿宋_GB2312"/>
                <w:sz w:val="28"/>
                <w:szCs w:val="28"/>
              </w:rPr>
              <w:t>专项资金使用</w:t>
            </w:r>
            <w:r>
              <w:rPr>
                <w:rFonts w:hint="eastAsia" w:ascii="仿宋_GB2312" w:hAnsi="仿宋_GB2312" w:eastAsia="仿宋_GB2312" w:cs="仿宋_GB2312"/>
                <w:sz w:val="28"/>
                <w:szCs w:val="28"/>
                <w:lang w:eastAsia="zh-CN"/>
              </w:rPr>
              <w:t>审批</w:t>
            </w:r>
            <w:r>
              <w:rPr>
                <w:rFonts w:hint="eastAsia" w:ascii="仿宋_GB2312" w:hAnsi="仿宋_GB2312" w:eastAsia="仿宋_GB2312" w:cs="仿宋_GB2312"/>
                <w:sz w:val="28"/>
                <w:szCs w:val="28"/>
              </w:rPr>
              <w:t>单》。财务科对报告进行编号登记管理，对报账票据</w:t>
            </w:r>
            <w:r>
              <w:rPr>
                <w:rFonts w:hint="eastAsia" w:ascii="仿宋_GB2312" w:hAnsi="仿宋_GB2312" w:eastAsia="仿宋_GB2312" w:cs="仿宋_GB2312"/>
                <w:sz w:val="28"/>
                <w:szCs w:val="28"/>
                <w:lang w:eastAsia="zh-CN"/>
              </w:rPr>
              <w:t>等相关材料</w:t>
            </w:r>
            <w:r>
              <w:rPr>
                <w:rFonts w:hint="eastAsia" w:ascii="仿宋_GB2312" w:hAnsi="仿宋_GB2312" w:eastAsia="仿宋_GB2312" w:cs="仿宋_GB2312"/>
                <w:sz w:val="28"/>
                <w:szCs w:val="28"/>
              </w:rPr>
              <w:t>审核把关。</w:t>
            </w:r>
          </w:p>
          <w:p>
            <w:pPr>
              <w:spacing w:line="560" w:lineRule="exact"/>
              <w:ind w:firstLine="301" w:firstLineChars="100"/>
              <w:rPr>
                <w:rFonts w:hint="eastAsia" w:eastAsia="仿宋_GB2312"/>
                <w:b/>
                <w:bCs/>
                <w:sz w:val="30"/>
                <w:szCs w:val="30"/>
              </w:rPr>
            </w:pPr>
            <w:r>
              <w:rPr>
                <w:rFonts w:hint="eastAsia" w:eastAsia="仿宋_GB2312"/>
                <w:b/>
                <w:bCs/>
                <w:sz w:val="30"/>
                <w:szCs w:val="30"/>
              </w:rPr>
              <w:t>（三）项目组织实施情况</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1、制订明确计划，指导项目实施</w:t>
            </w:r>
            <w:r>
              <w:rPr>
                <w:rFonts w:hint="eastAsia" w:ascii="仿宋_GB2312" w:hAnsi="仿宋_GB2312" w:eastAsia="仿宋_GB2312" w:cs="仿宋_GB2312"/>
                <w:b w:val="0"/>
                <w:bCs w:val="0"/>
                <w:sz w:val="28"/>
                <w:szCs w:val="28"/>
                <w:lang w:val="en-US" w:eastAsia="zh-CN"/>
              </w:rPr>
              <w:t>。市食品安全委员会下达了2020年岳阳市农产品和食品抽查量目标任务文件，市市场监管局印发了岳阳市2020年药品监督抽检计划及进一步明确2020年岳阳市本级食品、食用农产品、药品、医疗器械、化妆品监督抽检任务及相关配套经费的安排意见等相关文件，指导项目实施。</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2、相关项目进行招投标</w:t>
            </w:r>
            <w:r>
              <w:rPr>
                <w:rFonts w:hint="eastAsia" w:ascii="仿宋_GB2312" w:hAnsi="仿宋_GB2312" w:eastAsia="仿宋_GB2312" w:cs="仿宋_GB2312"/>
                <w:b w:val="0"/>
                <w:bCs w:val="0"/>
                <w:sz w:val="28"/>
                <w:szCs w:val="28"/>
                <w:lang w:val="en-US" w:eastAsia="zh-CN"/>
              </w:rPr>
              <w:t>。市场监管局</w:t>
            </w:r>
            <w:r>
              <w:rPr>
                <w:rFonts w:hint="eastAsia" w:ascii="仿宋_GB2312" w:hAnsi="仿宋_GB2312" w:eastAsia="仿宋_GB2312" w:cs="仿宋_GB2312"/>
                <w:b w:val="0"/>
                <w:bCs w:val="0"/>
                <w:sz w:val="28"/>
                <w:szCs w:val="28"/>
                <w:lang w:eastAsia="zh-CN"/>
              </w:rPr>
              <w:t>局机关</w:t>
            </w:r>
            <w:r>
              <w:rPr>
                <w:rFonts w:hint="eastAsia" w:ascii="仿宋_GB2312" w:hAnsi="仿宋_GB2312" w:eastAsia="仿宋_GB2312" w:cs="仿宋_GB2312"/>
                <w:b w:val="0"/>
                <w:bCs w:val="0"/>
                <w:sz w:val="28"/>
                <w:szCs w:val="28"/>
                <w:lang w:val="en-US" w:eastAsia="zh-CN"/>
              </w:rPr>
              <w:t>根据岳市监办发【2020】46号文件要求，对600批次的食用农产品通过招投标方式确定承办机构。</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3、签订相关合同</w:t>
            </w:r>
            <w:r>
              <w:rPr>
                <w:rFonts w:hint="eastAsia" w:ascii="仿宋_GB2312" w:hAnsi="仿宋_GB2312" w:eastAsia="仿宋_GB2312" w:cs="仿宋_GB2312"/>
                <w:b w:val="0"/>
                <w:bCs w:val="0"/>
                <w:sz w:val="28"/>
                <w:szCs w:val="28"/>
                <w:lang w:val="en-US" w:eastAsia="zh-CN"/>
              </w:rPr>
              <w:t>。2020年7月市市场监管局与中标单位湖南鼎誉检验检测有限公司签订《委托检测合同》，合同价款为25.68万元。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4、进行了职责</w:t>
            </w:r>
            <w:r>
              <w:rPr>
                <w:rFonts w:hint="eastAsia" w:ascii="仿宋_GB2312" w:hAnsi="仿宋_GB2312" w:eastAsia="仿宋_GB2312" w:cs="仿宋_GB2312"/>
                <w:b/>
                <w:bCs/>
                <w:sz w:val="28"/>
                <w:szCs w:val="28"/>
              </w:rPr>
              <w:t>分工</w:t>
            </w:r>
            <w:r>
              <w:rPr>
                <w:rFonts w:hint="eastAsia" w:ascii="仿宋_GB2312" w:hAnsi="仿宋_GB2312" w:eastAsia="仿宋_GB2312" w:cs="仿宋_GB2312"/>
                <w:b w:val="0"/>
                <w:bCs w:val="0"/>
                <w:sz w:val="28"/>
                <w:szCs w:val="28"/>
                <w:lang w:eastAsia="zh-CN"/>
              </w:rPr>
              <w:t>。抽检监测管理科</w:t>
            </w:r>
            <w:r>
              <w:rPr>
                <w:rFonts w:hint="eastAsia" w:ascii="仿宋_GB2312" w:hAnsi="仿宋_GB2312" w:eastAsia="仿宋_GB2312" w:cs="仿宋_GB2312"/>
                <w:sz w:val="28"/>
                <w:szCs w:val="28"/>
              </w:rPr>
              <w:t>拟订并组织实施</w:t>
            </w:r>
            <w:r>
              <w:rPr>
                <w:rFonts w:hint="eastAsia" w:ascii="仿宋_GB2312" w:hAnsi="仿宋_GB2312" w:eastAsia="仿宋_GB2312" w:cs="仿宋_GB2312"/>
                <w:sz w:val="28"/>
                <w:szCs w:val="28"/>
                <w:lang w:eastAsia="zh-CN"/>
              </w:rPr>
              <w:t>全市</w:t>
            </w:r>
            <w:r>
              <w:rPr>
                <w:rFonts w:hint="eastAsia" w:ascii="仿宋_GB2312" w:hAnsi="仿宋_GB2312" w:eastAsia="仿宋_GB2312" w:cs="仿宋_GB2312"/>
                <w:sz w:val="28"/>
                <w:szCs w:val="28"/>
              </w:rPr>
              <w:t>食品、药品、医疗器械化妆品安全监督抽检计划，定期公布抽检结果及相关信息。督促指导不合格食品、药品、医疗器械、化妆品的核 查、处置、召回。</w:t>
            </w:r>
            <w:r>
              <w:rPr>
                <w:rFonts w:hint="eastAsia" w:ascii="仿宋_GB2312" w:hAnsi="仿宋_GB2312" w:eastAsia="仿宋_GB2312" w:cs="仿宋_GB2312"/>
                <w:sz w:val="28"/>
                <w:szCs w:val="28"/>
                <w:lang w:eastAsia="zh-CN"/>
              </w:rPr>
              <w:t>食品安全协调科、食品生产安全监督管理科、食品经营安全监督管理科、特殊食品和化妆品监督管理库、餐饮食品安全监督管理库、药品生产指导协调科、药品流通监督管理科依权限对各自监管领域实施监管。</w:t>
            </w:r>
            <w:r>
              <w:rPr>
                <w:rFonts w:hint="eastAsia" w:ascii="仿宋_GB2312" w:hAnsi="仿宋_GB2312" w:eastAsia="仿宋_GB2312" w:cs="仿宋_GB2312"/>
                <w:b w:val="0"/>
                <w:bCs w:val="0"/>
                <w:sz w:val="28"/>
                <w:szCs w:val="28"/>
                <w:lang w:eastAsia="zh-CN"/>
              </w:rPr>
              <w:t>财务和审计科负责向市财政局申请资金，结合年度绩效任务核拨资金。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5、组织实施</w:t>
            </w:r>
            <w:r>
              <w:rPr>
                <w:rFonts w:hint="eastAsia" w:ascii="仿宋_GB2312" w:hAnsi="仿宋_GB2312" w:eastAsia="仿宋_GB2312" w:cs="仿宋_GB2312"/>
                <w:sz w:val="28"/>
                <w:szCs w:val="28"/>
                <w:lang w:val="en-US" w:eastAsia="zh-CN"/>
              </w:rPr>
              <w:t>。按相关文件要求，由市市场监管局相关部门组织实施。</w:t>
            </w:r>
            <w:r>
              <w:rPr>
                <w:rFonts w:hint="eastAsia" w:ascii="仿宋_GB2312" w:hAnsi="仿宋_GB2312" w:eastAsia="仿宋_GB2312" w:cs="仿宋_GB2312"/>
                <w:sz w:val="28"/>
                <w:szCs w:val="28"/>
                <w:lang w:eastAsia="zh-CN"/>
              </w:rPr>
              <w:t>检验部门考核检验数据正确率和检验报告的及时率；实行工作质量和工作效率考核机制。</w:t>
            </w:r>
          </w:p>
          <w:p>
            <w:pPr>
              <w:numPr>
                <w:ilvl w:val="0"/>
                <w:numId w:val="0"/>
              </w:numPr>
              <w:spacing w:line="560" w:lineRule="exact"/>
              <w:ind w:leftChars="200"/>
              <w:rPr>
                <w:rFonts w:hint="eastAsia" w:eastAsia="仿宋_GB2312"/>
                <w:b/>
                <w:bCs/>
                <w:sz w:val="30"/>
                <w:szCs w:val="30"/>
              </w:rPr>
            </w:pPr>
            <w:r>
              <w:rPr>
                <w:rFonts w:hint="eastAsia" w:eastAsia="仿宋_GB2312"/>
                <w:b/>
                <w:bCs/>
                <w:sz w:val="30"/>
                <w:szCs w:val="30"/>
                <w:lang w:eastAsia="zh-CN"/>
              </w:rPr>
              <w:t>（四）</w:t>
            </w:r>
            <w:r>
              <w:rPr>
                <w:rFonts w:hint="eastAsia" w:eastAsia="仿宋_GB2312"/>
                <w:b/>
                <w:bCs/>
                <w:sz w:val="30"/>
                <w:szCs w:val="30"/>
              </w:rPr>
              <w:t>综合评价情况及评价结论</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食品药品监管</w:t>
            </w:r>
            <w:r>
              <w:rPr>
                <w:rFonts w:hint="eastAsia" w:ascii="仿宋_GB2312" w:hAnsi="仿宋_GB2312" w:eastAsia="仿宋_GB2312" w:cs="仿宋_GB2312"/>
                <w:sz w:val="28"/>
                <w:szCs w:val="28"/>
              </w:rPr>
              <w:t>资金使用符合中央、省、市文件要求，符合我市经济发展的需要。财政资金的投入，增强了</w:t>
            </w:r>
            <w:r>
              <w:rPr>
                <w:rFonts w:hint="eastAsia" w:ascii="仿宋_GB2312" w:hAnsi="仿宋_GB2312" w:eastAsia="仿宋_GB2312" w:cs="仿宋_GB2312"/>
                <w:sz w:val="28"/>
                <w:szCs w:val="28"/>
                <w:lang w:eastAsia="zh-CN"/>
              </w:rPr>
              <w:t>我市市场监督管理的力度，</w:t>
            </w:r>
            <w:r>
              <w:rPr>
                <w:rFonts w:hint="eastAsia" w:ascii="仿宋_GB2312" w:hAnsi="仿宋_GB2312" w:eastAsia="仿宋_GB2312" w:cs="仿宋_GB2312"/>
                <w:sz w:val="28"/>
                <w:szCs w:val="28"/>
              </w:rPr>
              <w:t>为我市</w:t>
            </w:r>
            <w:r>
              <w:rPr>
                <w:rFonts w:hint="eastAsia" w:ascii="仿宋_GB2312" w:hAnsi="仿宋_GB2312" w:eastAsia="仿宋_GB2312" w:cs="仿宋_GB2312"/>
                <w:sz w:val="28"/>
                <w:szCs w:val="28"/>
                <w:lang w:eastAsia="zh-CN"/>
              </w:rPr>
              <w:t>新增长极建设创造了更加良好的市场环境，</w:t>
            </w:r>
            <w:r>
              <w:rPr>
                <w:rFonts w:hint="eastAsia" w:ascii="仿宋_GB2312" w:hAnsi="仿宋_GB2312" w:eastAsia="仿宋_GB2312" w:cs="仿宋_GB2312"/>
                <w:sz w:val="28"/>
                <w:szCs w:val="28"/>
                <w:lang w:val="en-US" w:eastAsia="zh-CN"/>
              </w:rPr>
              <w:t>2020年度我市荣获全省食品安全先进市，</w:t>
            </w:r>
            <w:r>
              <w:rPr>
                <w:rFonts w:hint="eastAsia" w:ascii="仿宋_GB2312" w:hAnsi="仿宋_GB2312" w:eastAsia="仿宋_GB2312" w:cs="仿宋_GB2312"/>
                <w:sz w:val="28"/>
                <w:szCs w:val="28"/>
              </w:rPr>
              <w:t>绩效评价自评小组根据《岳阳市项目支出绩效评价指标体系》方案，自评得分9</w:t>
            </w:r>
            <w:r>
              <w:rPr>
                <w:rFonts w:hint="eastAsia" w:ascii="仿宋_GB2312" w:hAnsi="仿宋_GB2312" w:eastAsia="仿宋_GB2312" w:cs="仿宋_GB2312"/>
                <w:sz w:val="28"/>
                <w:szCs w:val="28"/>
                <w:lang w:val="en-US" w:eastAsia="zh-CN"/>
              </w:rPr>
              <w:t>6.50</w:t>
            </w:r>
            <w:r>
              <w:rPr>
                <w:rFonts w:hint="eastAsia" w:ascii="仿宋_GB2312" w:hAnsi="仿宋_GB2312" w:eastAsia="仿宋_GB2312" w:cs="仿宋_GB2312"/>
                <w:sz w:val="28"/>
                <w:szCs w:val="28"/>
              </w:rPr>
              <w:t>分，考评结果为优秀。（详见附表1绩效评价自评表）</w:t>
            </w:r>
          </w:p>
          <w:p>
            <w:pPr>
              <w:numPr>
                <w:ilvl w:val="0"/>
                <w:numId w:val="4"/>
              </w:numPr>
              <w:spacing w:line="560" w:lineRule="exact"/>
              <w:ind w:firstLine="301" w:firstLineChars="100"/>
              <w:rPr>
                <w:rFonts w:hint="eastAsia" w:eastAsia="仿宋_GB2312"/>
                <w:b/>
                <w:bCs/>
                <w:sz w:val="30"/>
                <w:szCs w:val="30"/>
              </w:rPr>
            </w:pPr>
            <w:r>
              <w:rPr>
                <w:rFonts w:hint="eastAsia" w:eastAsia="仿宋_GB2312"/>
                <w:b/>
                <w:bCs/>
                <w:sz w:val="30"/>
                <w:szCs w:val="30"/>
              </w:rPr>
              <w:t>项目主要绩效情况分析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color w:val="000000" w:themeColor="text1"/>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1、量化目标及完成情况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（1）计划食品抽检1408批次。已完成食品抽检1408批次，完成率100%；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（2）计划食用农产品抽检600批次。已完成食用农产品抽检600批次,完成率100%；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（3）计划药品抽检360批次。已完成药品抽检360批次,完成率100%；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000000" w:themeColor="text1"/>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（4）计划化妆品抽检70批次。已完成化妆品抽检70批次，完成率100%；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val="0"/>
                <w:bCs w:val="0"/>
                <w:color w:val="auto"/>
                <w:sz w:val="28"/>
                <w:szCs w:val="28"/>
                <w:highlight w:val="none"/>
                <w:shd w:val="clear" w:color="auto" w:fill="auto"/>
                <w:lang w:val="en-US" w:eastAsia="zh-CN"/>
              </w:rPr>
            </w:pPr>
            <w:r>
              <w:rPr>
                <w:rFonts w:hint="eastAsia" w:ascii="仿宋_GB2312" w:hAnsi="仿宋_GB2312" w:eastAsia="仿宋_GB2312" w:cs="仿宋_GB2312"/>
                <w:b w:val="0"/>
                <w:bCs w:val="0"/>
                <w:color w:val="000000" w:themeColor="text1"/>
                <w:sz w:val="28"/>
                <w:szCs w:val="28"/>
                <w:highlight w:val="none"/>
                <w:shd w:val="clear" w:color="auto" w:fill="auto"/>
                <w:lang w:val="en-US" w:eastAsia="zh-CN"/>
              </w:rPr>
              <w:t>（5）计划巡查药品生产企业14家，已完成完成药品生产企业巡查14家，完成率100%，对巡查发现有缺陷的8家企业已督促完成了整改。</w:t>
            </w:r>
            <w:r>
              <w:rPr>
                <w:rFonts w:hint="eastAsia" w:ascii="仿宋_GB2312" w:hAnsi="仿宋_GB2312" w:eastAsia="仿宋_GB2312" w:cs="仿宋_GB2312"/>
                <w:b w:val="0"/>
                <w:bCs w:val="0"/>
                <w:color w:val="FFFFFF" w:themeColor="background1"/>
                <w:sz w:val="28"/>
                <w:szCs w:val="28"/>
                <w:highlight w:val="none"/>
                <w:shd w:val="clear" w:color="auto" w:fill="auto"/>
                <w:lang w:val="en-US" w:eastAsia="zh-CN"/>
              </w:rPr>
              <w:t>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2、质量目标及完成情况</w:t>
            </w:r>
            <w:r>
              <w:rPr>
                <w:rFonts w:hint="eastAsia" w:ascii="仿宋_GB2312" w:hAnsi="仿宋_GB2312" w:eastAsia="仿宋_GB2312" w:cs="仿宋_GB2312"/>
                <w:b w:val="0"/>
                <w:bCs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1）</w:t>
            </w:r>
            <w:r>
              <w:rPr>
                <w:rFonts w:hint="eastAsia" w:ascii="仿宋_GB2312" w:hAnsi="仿宋_GB2312" w:eastAsia="仿宋_GB2312" w:cs="仿宋_GB2312"/>
                <w:i w:val="0"/>
                <w:caps w:val="0"/>
                <w:color w:val="333333"/>
                <w:spacing w:val="0"/>
                <w:sz w:val="28"/>
                <w:szCs w:val="28"/>
                <w:highlight w:val="none"/>
              </w:rPr>
              <w:t>源发性系统性区域性的重大食品药品安全问题</w:t>
            </w:r>
            <w:r>
              <w:rPr>
                <w:rFonts w:hint="eastAsia" w:ascii="仿宋_GB2312" w:hAnsi="仿宋_GB2312" w:eastAsia="仿宋_GB2312" w:cs="仿宋_GB2312"/>
                <w:i w:val="0"/>
                <w:caps w:val="0"/>
                <w:color w:val="333333"/>
                <w:spacing w:val="0"/>
                <w:sz w:val="28"/>
                <w:szCs w:val="28"/>
                <w:highlight w:val="none"/>
                <w:lang w:val="en-US" w:eastAsia="zh-CN"/>
              </w:rPr>
              <w:t>发生率为0</w:t>
            </w: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实际情况未发生。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2）计划</w:t>
            </w:r>
            <w:r>
              <w:rPr>
                <w:rFonts w:hint="eastAsia" w:ascii="仿宋_GB2312" w:hAnsi="仿宋_GB2312" w:eastAsia="仿宋_GB2312" w:cs="仿宋_GB2312"/>
                <w:i w:val="0"/>
                <w:caps w:val="0"/>
                <w:color w:val="333333"/>
                <w:spacing w:val="0"/>
                <w:sz w:val="28"/>
                <w:szCs w:val="28"/>
                <w:highlight w:val="none"/>
              </w:rPr>
              <w:t>群体性的重大食品药品安全事故</w:t>
            </w:r>
            <w:r>
              <w:rPr>
                <w:rFonts w:hint="eastAsia" w:ascii="仿宋_GB2312" w:hAnsi="仿宋_GB2312" w:eastAsia="仿宋_GB2312" w:cs="仿宋_GB2312"/>
                <w:i w:val="0"/>
                <w:caps w:val="0"/>
                <w:color w:val="333333"/>
                <w:spacing w:val="0"/>
                <w:sz w:val="28"/>
                <w:szCs w:val="28"/>
                <w:highlight w:val="none"/>
                <w:lang w:val="en-US" w:eastAsia="zh-CN"/>
              </w:rPr>
              <w:t>发生率为0</w:t>
            </w: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实际情况未发生。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3）计划不发生</w:t>
            </w:r>
            <w:r>
              <w:rPr>
                <w:rFonts w:hint="eastAsia" w:ascii="仿宋_GB2312" w:hAnsi="仿宋_GB2312" w:eastAsia="仿宋_GB2312" w:cs="仿宋_GB2312"/>
                <w:i w:val="0"/>
                <w:caps w:val="0"/>
                <w:color w:val="333333"/>
                <w:spacing w:val="0"/>
                <w:sz w:val="28"/>
                <w:szCs w:val="28"/>
                <w:highlight w:val="none"/>
              </w:rPr>
              <w:t>影响恶劣的重大执法违法违规事件</w:t>
            </w:r>
            <w:r>
              <w:rPr>
                <w:rFonts w:hint="eastAsia" w:ascii="仿宋_GB2312" w:hAnsi="仿宋_GB2312" w:eastAsia="仿宋_GB2312" w:cs="仿宋_GB2312"/>
                <w:i w:val="0"/>
                <w:caps w:val="0"/>
                <w:color w:val="333333"/>
                <w:spacing w:val="0"/>
                <w:sz w:val="28"/>
                <w:szCs w:val="28"/>
                <w:highlight w:val="none"/>
                <w:lang w:eastAsia="zh-CN"/>
              </w:rPr>
              <w:t>。</w:t>
            </w:r>
            <w:r>
              <w:rPr>
                <w:rFonts w:hint="eastAsia" w:ascii="仿宋_GB2312" w:hAnsi="仿宋_GB2312" w:eastAsia="仿宋_GB2312" w:cs="仿宋_GB2312"/>
                <w:i w:val="0"/>
                <w:caps w:val="0"/>
                <w:color w:val="333333"/>
                <w:spacing w:val="0"/>
                <w:sz w:val="28"/>
                <w:szCs w:val="28"/>
                <w:highlight w:val="none"/>
                <w:lang w:val="en-US" w:eastAsia="zh-CN"/>
              </w:rPr>
              <w:t>实际情况未发生。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val="en-US" w:eastAsia="zh-CN"/>
              </w:rPr>
              <w:t>（4）及时公示抽检结果完成率100%%；实际完成情况100%，已达标。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i w:val="0"/>
                <w:caps w:val="0"/>
                <w:color w:val="333333"/>
                <w:spacing w:val="0"/>
                <w:sz w:val="28"/>
                <w:szCs w:val="28"/>
                <w:highlight w:val="none"/>
                <w:lang w:val="en-US" w:eastAsia="zh-CN"/>
              </w:rPr>
            </w:pPr>
            <w:r>
              <w:rPr>
                <w:rFonts w:hint="eastAsia" w:ascii="仿宋_GB2312" w:hAnsi="仿宋_GB2312" w:eastAsia="仿宋_GB2312" w:cs="仿宋_GB2312"/>
                <w:i w:val="0"/>
                <w:caps w:val="0"/>
                <w:color w:val="333333"/>
                <w:spacing w:val="0"/>
                <w:sz w:val="28"/>
                <w:szCs w:val="28"/>
                <w:highlight w:val="none"/>
                <w:lang w:val="en-US" w:eastAsia="zh-CN"/>
              </w:rPr>
              <w:t>（5）工作人员无违规违纪问题。实际情况未发生。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3、项目完成时效：</w:t>
            </w:r>
            <w:r>
              <w:rPr>
                <w:rFonts w:hint="eastAsia" w:ascii="仿宋_GB2312" w:hAnsi="仿宋_GB2312" w:eastAsia="仿宋_GB2312" w:cs="仿宋_GB2312"/>
                <w:b w:val="0"/>
                <w:bCs w:val="0"/>
                <w:sz w:val="28"/>
                <w:szCs w:val="28"/>
                <w:highlight w:val="none"/>
                <w:lang w:val="en-US" w:eastAsia="zh-CN"/>
              </w:rPr>
              <w:t>计划抽样于11月10日前完成，检验于11月30日结束。到11月底平均已完成100%。年度任务与时间进度匹配。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4、项目成本：</w:t>
            </w:r>
            <w:r>
              <w:rPr>
                <w:rFonts w:hint="eastAsia" w:ascii="仿宋_GB2312" w:hAnsi="仿宋_GB2312" w:eastAsia="仿宋_GB2312" w:cs="仿宋_GB2312"/>
                <w:b w:val="0"/>
                <w:bCs w:val="0"/>
                <w:sz w:val="28"/>
                <w:szCs w:val="28"/>
                <w:highlight w:val="none"/>
                <w:lang w:val="en-US" w:eastAsia="zh-CN"/>
              </w:rPr>
              <w:t>食品药品监管专项资金由财政代编预算，共计752万元，其中局机关及楼区分局共752万元，至12月底累计到账752万元，累计支出752万元，控制在预算范围之内。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eastAsia="仿宋_GB2312"/>
                <w:b/>
                <w:bCs/>
                <w:sz w:val="30"/>
                <w:szCs w:val="30"/>
              </w:rPr>
            </w:pPr>
            <w:r>
              <w:rPr>
                <w:rFonts w:hint="eastAsia" w:eastAsia="仿宋_GB2312"/>
                <w:b/>
                <w:bCs/>
                <w:sz w:val="30"/>
                <w:szCs w:val="30"/>
              </w:rPr>
              <w:t>（六）主要经验及做法、存在问题和建议</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经验及做法：</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1、精心制订抽检方案。</w:t>
            </w:r>
            <w:r>
              <w:rPr>
                <w:rFonts w:hint="eastAsia" w:ascii="仿宋_GB2312" w:hAnsi="仿宋_GB2312" w:eastAsia="仿宋_GB2312" w:cs="仿宋_GB2312"/>
                <w:sz w:val="28"/>
                <w:szCs w:val="28"/>
                <w:lang w:val="en-US" w:eastAsia="zh-CN"/>
              </w:rPr>
              <w:t>年初制定全年的抽检工作计划，细化抽样品种、数量、抽样时间、抽样地点等，明确人员和相关科室职责，实行监督抽检进度动态管理。</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2、加强了工作质量考核。</w:t>
            </w:r>
            <w:r>
              <w:rPr>
                <w:rFonts w:hint="eastAsia" w:ascii="仿宋_GB2312" w:hAnsi="仿宋_GB2312" w:eastAsia="仿宋_GB2312" w:cs="仿宋_GB2312"/>
                <w:sz w:val="28"/>
                <w:szCs w:val="28"/>
                <w:lang w:val="en-US" w:eastAsia="zh-CN"/>
              </w:rPr>
              <w:t>考核抽样的覆盖率和抽检计划完成率；检验部考核检验数据正确率和检验报告的及时率；实行工作质量和工作效率考核机制。</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3、提升检测工作能力。</w:t>
            </w:r>
            <w:r>
              <w:rPr>
                <w:rFonts w:hint="eastAsia" w:ascii="仿宋_GB2312" w:hAnsi="仿宋_GB2312" w:eastAsia="仿宋_GB2312" w:cs="仿宋_GB2312"/>
                <w:sz w:val="28"/>
                <w:szCs w:val="28"/>
                <w:lang w:val="en-US" w:eastAsia="zh-CN"/>
              </w:rPr>
              <w:t>二级检验机构积极参加各级能力验证活动，提高检测能力。市食品检验中心积极参加国家、省局专项比对检验。</w:t>
            </w:r>
          </w:p>
          <w:p>
            <w:pPr>
              <w:keepNext w:val="0"/>
              <w:keepLines w:val="0"/>
              <w:pageBreakBefore w:val="0"/>
              <w:widowControl/>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4、突出检验结果运用。</w:t>
            </w:r>
            <w:r>
              <w:rPr>
                <w:rFonts w:hint="eastAsia" w:ascii="仿宋_GB2312" w:hAnsi="仿宋_GB2312" w:eastAsia="仿宋_GB2312" w:cs="仿宋_GB2312"/>
                <w:sz w:val="28"/>
                <w:szCs w:val="28"/>
                <w:lang w:val="en-US" w:eastAsia="zh-CN"/>
              </w:rPr>
              <w:t>认真做好监督抽查后处理机执法查处工作，积极开展监督抽查不安全食品信息的通报、公告工作，组织各类食品专项整治，抓好不合格项目的督促整改。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存在的问题：</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lang w:eastAsia="zh-CN"/>
              </w:rPr>
              <w:t>专项经费使用不够细化，绩效跟踪监控及评价不深入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由于</w:t>
            </w:r>
            <w:r>
              <w:rPr>
                <w:rFonts w:hint="eastAsia" w:ascii="仿宋_GB2312" w:hAnsi="仿宋_GB2312" w:eastAsia="仿宋_GB2312" w:cs="仿宋_GB2312"/>
                <w:sz w:val="28"/>
                <w:szCs w:val="28"/>
                <w:lang w:eastAsia="zh-CN"/>
              </w:rPr>
              <w:t>专项涉及的科室多，绩效管理人员没有足够精力参与业务科室专项支出环节，对各业务了解不深入，无法掌握专项资金绩效管理的相关情况，绩效跟踪监控及评价不深入。</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lang w:eastAsia="zh-CN"/>
              </w:rPr>
              <w:t>专项经费的支出未纳入单位预算，资金拨付不够及时。</w:t>
            </w:r>
            <w:r>
              <w:rPr>
                <w:rFonts w:hint="eastAsia" w:ascii="仿宋_GB2312" w:hAnsi="仿宋_GB2312" w:eastAsia="仿宋_GB2312" w:cs="仿宋_GB2312"/>
                <w:sz w:val="28"/>
                <w:szCs w:val="28"/>
                <w:lang w:eastAsia="zh-CN"/>
              </w:rPr>
              <w:t>食品药品安全监管经费一直未纳入单位预算，也未要求上报经费支出明细预算，是由项目单位财务科向财政局申请下拨资金。项目资金分别于年初、年中、年底才拨付到位，资金拨付滞后，对食品药品安全检测工作开展有一定影响。</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建议</w:t>
            </w:r>
            <w:r>
              <w:rPr>
                <w:rFonts w:hint="eastAsia" w:ascii="仿宋_GB2312" w:hAnsi="仿宋_GB2312" w:eastAsia="仿宋_GB2312" w:cs="仿宋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规范绩效目标编制</w:t>
            </w:r>
            <w:r>
              <w:rPr>
                <w:rFonts w:hint="eastAsia" w:ascii="仿宋_GB2312" w:hAnsi="仿宋_GB2312" w:eastAsia="仿宋_GB2312" w:cs="仿宋_GB2312"/>
                <w:sz w:val="28"/>
                <w:szCs w:val="28"/>
              </w:rPr>
              <w:t>。年初预算时，预算单位应按照绩效管理有关要求编制全部预算项目的绩效目标，围绕绩效目标加强管理，提高财政资金使用效益。建议市财政逐年增加单位年初预算金额，减少年中追加预算，使预算调整变动率保持在正常范围。</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适当增加财政投入，</w:t>
            </w:r>
            <w:r>
              <w:rPr>
                <w:rFonts w:hint="eastAsia" w:ascii="仿宋_GB2312" w:hAnsi="仿宋_GB2312" w:eastAsia="仿宋_GB2312" w:cs="仿宋_GB2312"/>
                <w:sz w:val="28"/>
                <w:szCs w:val="28"/>
              </w:rPr>
              <w:t>加强财务核算。食品药品安全监管范围广、任务重、压力大，建议政府逐年增加财政投入，并纳入单位预算，如食品安全专项整治经费、食品药品安全有奖举报奖励资金、执法设备购置费、执法服装购置费等。同时，加强单位专项资金管控，加强内部审计，准确反映项目支出情况，防止挤占、截留、挪用项目资金。</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完善绩效管理相关制度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进一步细化工作任务，完善项目资金分配、使用及管理制度，按照职责分工和工作任务合理分配资金。</w:t>
            </w:r>
          </w:p>
          <w:p>
            <w:pPr>
              <w:spacing w:line="560" w:lineRule="exact"/>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rPr>
              <w:t>七）附件</w:t>
            </w:r>
          </w:p>
          <w:p>
            <w:pPr>
              <w:rPr>
                <w:rFonts w:eastAsia="楷体_GB2312"/>
                <w:bCs/>
                <w:sz w:val="28"/>
                <w:szCs w:val="28"/>
              </w:rPr>
            </w:pPr>
          </w:p>
        </w:tc>
      </w:tr>
    </w:tbl>
    <w:p>
      <w:pPr>
        <w:rPr>
          <w:rFonts w:ascii="黑体" w:hAnsi="黑体" w:eastAsia="黑体"/>
          <w:sz w:val="32"/>
          <w:szCs w:val="32"/>
        </w:rPr>
      </w:pPr>
    </w:p>
    <w:p>
      <w:pPr>
        <w:spacing w:beforeLines="50"/>
        <w:rPr>
          <w:rFonts w:ascii="仿宋_GB2312" w:hAnsi="宋体" w:eastAsia="仿宋_GB2312" w:cs="宋体"/>
          <w:kern w:val="0"/>
          <w:szCs w:val="21"/>
        </w:rPr>
      </w:pPr>
      <w:r>
        <w:rPr>
          <w:rFonts w:ascii="黑体" w:hAnsi="黑体" w:eastAsia="黑体"/>
          <w:sz w:val="32"/>
          <w:szCs w:val="32"/>
        </w:rPr>
        <w:br w:type="page"/>
      </w:r>
    </w:p>
    <w:p>
      <w:pPr>
        <w:spacing w:beforeLines="50" w:line="560" w:lineRule="exact"/>
        <w:rPr>
          <w:rFonts w:hint="eastAsia"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附件3</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7"/>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both"/>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0.5</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①虚列套取扣4</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 xml:space="preserve">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90%得6分，70%（含）</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80%得4分，60%（含）</w:t>
            </w:r>
            <w:r>
              <w:rPr>
                <w:rFonts w:hint="eastAsia" w:ascii="仿宋_GB2312" w:hAnsi="宋体" w:eastAsia="仿宋_GB2312" w:cs="宋体"/>
                <w:kern w:val="0"/>
                <w:sz w:val="18"/>
                <w:szCs w:val="18"/>
                <w:lang w:eastAsia="zh-CN"/>
              </w:rPr>
              <w:t>月</w:t>
            </w:r>
            <w:r>
              <w:rPr>
                <w:rFonts w:hint="eastAsia" w:ascii="仿宋_GB2312" w:hAnsi="宋体" w:eastAsia="仿宋_GB2312" w:cs="宋体"/>
                <w:kern w:val="0"/>
                <w:sz w:val="18"/>
                <w:szCs w:val="18"/>
              </w:rPr>
              <w:t>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kern w:val="0"/>
                <w:sz w:val="24"/>
              </w:rPr>
            </w:pP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pPr>
      <w:r>
        <w:rPr>
          <w:rFonts w:hint="eastAsia" w:ascii="仿宋_GB2312" w:eastAsia="仿宋_GB2312"/>
        </w:rPr>
        <w:t>善、量化、细化个性指标，形成本项目的指标体系。</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FD3F6"/>
    <w:multiLevelType w:val="singleLevel"/>
    <w:tmpl w:val="D7FFD3F6"/>
    <w:lvl w:ilvl="0" w:tentative="0">
      <w:start w:val="5"/>
      <w:numFmt w:val="chineseCounting"/>
      <w:suff w:val="nothing"/>
      <w:lvlText w:val="（%1）"/>
      <w:lvlJc w:val="left"/>
      <w:rPr>
        <w:rFonts w:hint="eastAsia"/>
      </w:rPr>
    </w:lvl>
  </w:abstractNum>
  <w:abstractNum w:abstractNumId="1">
    <w:nsid w:val="DFE368A5"/>
    <w:multiLevelType w:val="singleLevel"/>
    <w:tmpl w:val="DFE368A5"/>
    <w:lvl w:ilvl="0" w:tentative="0">
      <w:start w:val="2"/>
      <w:numFmt w:val="decimal"/>
      <w:suff w:val="nothing"/>
      <w:lvlText w:val="%1、"/>
      <w:lvlJc w:val="left"/>
    </w:lvl>
  </w:abstractNum>
  <w:abstractNum w:abstractNumId="2">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3">
    <w:nsid w:val="66F276B7"/>
    <w:multiLevelType w:val="singleLevel"/>
    <w:tmpl w:val="66F276B7"/>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323577F"/>
    <w:rsid w:val="07F15B8B"/>
    <w:rsid w:val="08961AD6"/>
    <w:rsid w:val="12F6033D"/>
    <w:rsid w:val="18454F77"/>
    <w:rsid w:val="1CD70024"/>
    <w:rsid w:val="20402446"/>
    <w:rsid w:val="22750ACA"/>
    <w:rsid w:val="246418E1"/>
    <w:rsid w:val="26846C6C"/>
    <w:rsid w:val="2844413B"/>
    <w:rsid w:val="2E3B08BB"/>
    <w:rsid w:val="301703D3"/>
    <w:rsid w:val="30231980"/>
    <w:rsid w:val="30954E45"/>
    <w:rsid w:val="3CD015BD"/>
    <w:rsid w:val="3CE44EC7"/>
    <w:rsid w:val="465C4001"/>
    <w:rsid w:val="674E772D"/>
    <w:rsid w:val="71700357"/>
    <w:rsid w:val="74B77EFC"/>
    <w:rsid w:val="763960C7"/>
    <w:rsid w:val="7EF9769A"/>
    <w:rsid w:val="7F20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5"/>
    <w:unhideWhenUsed/>
    <w:qFormat/>
    <w:uiPriority w:val="99"/>
    <w:pPr>
      <w:ind w:firstLine="588" w:firstLineChars="200"/>
    </w:pPr>
    <w:rPr>
      <w:rFonts w:ascii="仿宋_GB2312" w:hAnsi="Calibri" w:eastAsia="仿宋_GB2312"/>
      <w:sz w:val="32"/>
    </w:rPr>
  </w:style>
  <w:style w:type="paragraph" w:styleId="3">
    <w:name w:val="Balloon Text"/>
    <w:basedOn w:val="1"/>
    <w:link w:val="18"/>
    <w:semiHidden/>
    <w:qFormat/>
    <w:uiPriority w:val="0"/>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auto"/>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paragraph" w:customStyle="1" w:styleId="14">
    <w:name w:val="Char"/>
    <w:basedOn w:val="1"/>
    <w:qFormat/>
    <w:uiPriority w:val="0"/>
    <w:pPr>
      <w:autoSpaceDE w:val="0"/>
      <w:autoSpaceDN w:val="0"/>
      <w:adjustRightInd w:val="0"/>
    </w:pPr>
    <w:rPr>
      <w:rFonts w:ascii="宋体" w:cs="宋体"/>
      <w:kern w:val="0"/>
      <w:sz w:val="20"/>
      <w:szCs w:val="20"/>
      <w:lang w:val="zh-CN"/>
    </w:rPr>
  </w:style>
  <w:style w:type="character" w:customStyle="1" w:styleId="15">
    <w:name w:val="正文文本缩进 2 Char"/>
    <w:basedOn w:val="9"/>
    <w:link w:val="2"/>
    <w:qFormat/>
    <w:uiPriority w:val="99"/>
    <w:rPr>
      <w:rFonts w:ascii="仿宋_GB2312" w:hAnsi="Calibri" w:eastAsia="仿宋_GB2312" w:cs="Times New Roman"/>
      <w:sz w:val="32"/>
      <w:szCs w:val="24"/>
    </w:rPr>
  </w:style>
  <w:style w:type="paragraph" w:customStyle="1" w:styleId="16">
    <w:name w:val="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8">
    <w:name w:val="批注框文本 Char"/>
    <w:basedOn w:val="9"/>
    <w:link w:val="3"/>
    <w:semiHidden/>
    <w:qFormat/>
    <w:uiPriority w:val="0"/>
    <w:rPr>
      <w:rFonts w:ascii="Times New Roman" w:hAnsi="Times New Roman" w:eastAsia="宋体" w:cs="Times New Roman"/>
      <w:sz w:val="18"/>
      <w:szCs w:val="18"/>
    </w:rPr>
  </w:style>
  <w:style w:type="character" w:customStyle="1" w:styleId="19">
    <w:name w:val="font01"/>
    <w:basedOn w:val="9"/>
    <w:qFormat/>
    <w:uiPriority w:val="0"/>
    <w:rPr>
      <w:rFonts w:ascii="Arial" w:hAnsi="Arial" w:cs="Arial"/>
      <w:color w:val="000000"/>
      <w:sz w:val="20"/>
      <w:szCs w:val="20"/>
      <w:u w:val="none"/>
    </w:rPr>
  </w:style>
  <w:style w:type="character" w:customStyle="1" w:styleId="20">
    <w:name w:val="font11"/>
    <w:basedOn w:val="9"/>
    <w:uiPriority w:val="0"/>
    <w:rPr>
      <w:rFonts w:hint="eastAsia" w:ascii="宋体" w:hAnsi="宋体" w:eastAsia="宋体" w:cs="宋体"/>
      <w:color w:val="000000"/>
      <w:sz w:val="20"/>
      <w:szCs w:val="20"/>
      <w:u w:val="none"/>
    </w:rPr>
  </w:style>
  <w:style w:type="character" w:customStyle="1" w:styleId="21">
    <w:name w:val="font2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TotalTime>4</TotalTime>
  <ScaleCrop>false</ScaleCrop>
  <LinksUpToDate>false</LinksUpToDate>
  <CharactersWithSpaces>10982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瑶瑶</cp:lastModifiedBy>
  <cp:lastPrinted>2021-06-22T07:19:11Z</cp:lastPrinted>
  <dcterms:modified xsi:type="dcterms:W3CDTF">2021-06-22T07:21:17Z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4245C9CD3AE7477A8530E3AC2C29EE50</vt:lpwstr>
  </property>
</Properties>
</file>