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jc w:val="center"/>
        <w:rPr>
          <w:rFonts w:hint="eastAsia"/>
          <w:sz w:val="56"/>
          <w:szCs w:val="56"/>
        </w:rPr>
      </w:pPr>
    </w:p>
    <w:p>
      <w:pPr>
        <w:pStyle w:val="13"/>
        <w:jc w:val="center"/>
        <w:rPr>
          <w:sz w:val="56"/>
          <w:szCs w:val="56"/>
        </w:rPr>
      </w:pPr>
    </w:p>
    <w:p>
      <w:pPr>
        <w:pStyle w:val="13"/>
        <w:jc w:val="center"/>
        <w:rPr>
          <w:sz w:val="84"/>
          <w:szCs w:val="84"/>
        </w:rPr>
      </w:pPr>
    </w:p>
    <w:p>
      <w:pPr>
        <w:pStyle w:val="13"/>
        <w:jc w:val="center"/>
        <w:rPr>
          <w:sz w:val="84"/>
          <w:szCs w:val="84"/>
        </w:rPr>
      </w:pPr>
    </w:p>
    <w:p>
      <w:pPr>
        <w:pStyle w:val="13"/>
        <w:jc w:val="center"/>
        <w:rPr>
          <w:sz w:val="84"/>
          <w:szCs w:val="84"/>
        </w:rPr>
      </w:pPr>
      <w:r>
        <w:rPr>
          <w:rFonts w:hint="eastAsia"/>
          <w:sz w:val="84"/>
          <w:szCs w:val="84"/>
        </w:rPr>
        <w:t>2021年度</w:t>
      </w:r>
      <w:r>
        <w:rPr>
          <w:rFonts w:hint="eastAsia"/>
          <w:sz w:val="84"/>
          <w:szCs w:val="84"/>
          <w:lang w:eastAsia="zh-CN"/>
        </w:rPr>
        <w:t>岳阳市市场监督管理局</w:t>
      </w:r>
      <w:r>
        <w:rPr>
          <w:rFonts w:hint="eastAsia"/>
          <w:sz w:val="84"/>
          <w:szCs w:val="84"/>
        </w:rPr>
        <w:t>部门决算</w:t>
      </w:r>
    </w:p>
    <w:p>
      <w:pPr>
        <w:pStyle w:val="13"/>
        <w:jc w:val="center"/>
        <w:rPr>
          <w:sz w:val="56"/>
          <w:szCs w:val="56"/>
        </w:rPr>
      </w:pPr>
    </w:p>
    <w:p>
      <w:pPr>
        <w:pStyle w:val="13"/>
        <w:jc w:val="center"/>
        <w:rPr>
          <w:sz w:val="56"/>
          <w:szCs w:val="56"/>
        </w:rPr>
      </w:pPr>
    </w:p>
    <w:p>
      <w:pPr>
        <w:pStyle w:val="13"/>
        <w:jc w:val="center"/>
        <w:rPr>
          <w:sz w:val="56"/>
          <w:szCs w:val="56"/>
        </w:rPr>
      </w:pPr>
    </w:p>
    <w:p>
      <w:pPr>
        <w:pStyle w:val="13"/>
        <w:jc w:val="center"/>
        <w:rPr>
          <w:sz w:val="56"/>
          <w:szCs w:val="56"/>
        </w:rPr>
      </w:pPr>
    </w:p>
    <w:p>
      <w:pPr>
        <w:pStyle w:val="13"/>
        <w:jc w:val="center"/>
        <w:rPr>
          <w:sz w:val="32"/>
          <w:szCs w:val="32"/>
        </w:rPr>
      </w:pPr>
    </w:p>
    <w:p>
      <w:pPr>
        <w:pStyle w:val="13"/>
        <w:jc w:val="center"/>
        <w:rPr>
          <w:sz w:val="32"/>
          <w:szCs w:val="32"/>
        </w:rPr>
      </w:pPr>
    </w:p>
    <w:p>
      <w:pPr>
        <w:pStyle w:val="13"/>
        <w:jc w:val="center"/>
        <w:rPr>
          <w:sz w:val="32"/>
          <w:szCs w:val="32"/>
        </w:rPr>
      </w:pPr>
    </w:p>
    <w:p>
      <w:pPr>
        <w:pStyle w:val="13"/>
        <w:jc w:val="center"/>
        <w:rPr>
          <w:sz w:val="32"/>
          <w:szCs w:val="32"/>
        </w:rPr>
      </w:pPr>
    </w:p>
    <w:p>
      <w:pPr>
        <w:pStyle w:val="13"/>
        <w:jc w:val="center"/>
        <w:rPr>
          <w:sz w:val="32"/>
          <w:szCs w:val="32"/>
        </w:rPr>
      </w:pPr>
    </w:p>
    <w:p>
      <w:pPr>
        <w:pStyle w:val="13"/>
        <w:spacing w:line="540" w:lineRule="exact"/>
        <w:jc w:val="center"/>
        <w:rPr>
          <w:sz w:val="56"/>
          <w:szCs w:val="56"/>
        </w:rPr>
      </w:pPr>
    </w:p>
    <w:p>
      <w:pPr>
        <w:pStyle w:val="13"/>
        <w:spacing w:line="500" w:lineRule="exact"/>
        <w:jc w:val="center"/>
        <w:rPr>
          <w:b/>
          <w:sz w:val="36"/>
          <w:szCs w:val="28"/>
        </w:rPr>
      </w:pPr>
    </w:p>
    <w:p>
      <w:pPr>
        <w:pStyle w:val="13"/>
        <w:spacing w:line="500" w:lineRule="exact"/>
        <w:jc w:val="center"/>
        <w:rPr>
          <w:b/>
          <w:sz w:val="36"/>
          <w:szCs w:val="28"/>
        </w:rPr>
      </w:pPr>
    </w:p>
    <w:p>
      <w:pPr>
        <w:pStyle w:val="13"/>
        <w:keepNext w:val="0"/>
        <w:keepLines w:val="0"/>
        <w:pageBreakBefore w:val="0"/>
        <w:widowControl w:val="0"/>
        <w:kinsoku/>
        <w:wordWrap/>
        <w:overflowPunct/>
        <w:topLinePunct w:val="0"/>
        <w:bidi w:val="0"/>
        <w:snapToGrid/>
        <w:spacing w:line="480" w:lineRule="exact"/>
        <w:jc w:val="center"/>
        <w:textAlignment w:val="auto"/>
        <w:rPr>
          <w:b/>
          <w:sz w:val="36"/>
          <w:szCs w:val="28"/>
        </w:rPr>
      </w:pPr>
      <w:r>
        <w:rPr>
          <w:rFonts w:hint="eastAsia"/>
          <w:b/>
          <w:sz w:val="36"/>
          <w:szCs w:val="28"/>
        </w:rPr>
        <w:t>目录</w:t>
      </w:r>
    </w:p>
    <w:p>
      <w:pPr>
        <w:pStyle w:val="13"/>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b/>
          <w:sz w:val="28"/>
          <w:szCs w:val="28"/>
        </w:rPr>
        <w:t>第一部分</w:t>
      </w:r>
      <w:r>
        <w:rPr>
          <w:rFonts w:hint="eastAsia"/>
          <w:b/>
          <w:sz w:val="28"/>
          <w:szCs w:val="28"/>
          <w:lang w:val="en-US" w:eastAsia="zh-CN"/>
        </w:rPr>
        <w:t xml:space="preserve">  岳阳市市场监督管理局</w:t>
      </w:r>
      <w:r>
        <w:rPr>
          <w:rFonts w:hint="eastAsia"/>
          <w:b/>
          <w:sz w:val="28"/>
          <w:szCs w:val="28"/>
        </w:rPr>
        <w:t>概况</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hint="eastAsia" w:cs="仿宋_GB2312" w:asciiTheme="minorEastAsia" w:hAnsiTheme="minorEastAsia" w:eastAsiaTheme="minorEastAsia"/>
          <w:sz w:val="28"/>
          <w:szCs w:val="28"/>
          <w:lang w:val="en-US" w:eastAsia="zh-CN"/>
        </w:rPr>
      </w:pPr>
      <w:r>
        <w:rPr>
          <w:rFonts w:cs="仿宋_GB2312" w:asciiTheme="minorEastAsia" w:hAnsiTheme="minorEastAsia" w:eastAsiaTheme="minorEastAsia"/>
          <w:sz w:val="28"/>
          <w:szCs w:val="28"/>
        </w:rPr>
        <w:t>二、机构设置</w:t>
      </w:r>
      <w:r>
        <w:rPr>
          <w:rFonts w:hint="eastAsia" w:cs="仿宋_GB2312" w:asciiTheme="minorEastAsia" w:hAnsiTheme="minorEastAsia" w:eastAsiaTheme="minorEastAsia"/>
          <w:sz w:val="28"/>
          <w:szCs w:val="28"/>
          <w:lang w:eastAsia="zh-CN"/>
        </w:rPr>
        <w:t>及决算单位构成</w:t>
      </w:r>
    </w:p>
    <w:p>
      <w:pPr>
        <w:pStyle w:val="13"/>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第二部分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3"/>
        <w:keepNext w:val="0"/>
        <w:keepLines w:val="0"/>
        <w:pageBreakBefore w:val="0"/>
        <w:widowControl w:val="0"/>
        <w:kinsoku/>
        <w:wordWrap/>
        <w:overflowPunct/>
        <w:topLinePunct w:val="0"/>
        <w:bidi w:val="0"/>
        <w:snapToGrid/>
        <w:spacing w:line="480" w:lineRule="exact"/>
        <w:textAlignment w:val="auto"/>
        <w:rPr>
          <w:rFonts w:ascii="仿宋_GB2312" w:hAnsi="仿宋_GB2312" w:cs="仿宋_GB2312"/>
          <w:b/>
          <w:sz w:val="28"/>
          <w:szCs w:val="28"/>
        </w:rPr>
      </w:pPr>
      <w:r>
        <w:rPr>
          <w:rFonts w:hint="eastAsia" w:hAnsi="仿宋_GB2312"/>
          <w:b/>
          <w:sz w:val="28"/>
          <w:szCs w:val="28"/>
        </w:rPr>
        <w:t>第三部分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rPr>
        <w:t>21年度部门决算情况说明</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keepNext w:val="0"/>
        <w:keepLines w:val="0"/>
        <w:pageBreakBefore w:val="0"/>
        <w:widowControl w:val="0"/>
        <w:kinsoku/>
        <w:wordWrap/>
        <w:overflowPunct/>
        <w:topLinePunct w:val="0"/>
        <w:bidi w:val="0"/>
        <w:snapToGrid/>
        <w:spacing w:line="480" w:lineRule="exact"/>
        <w:ind w:firstLine="700" w:firstLineChars="250"/>
        <w:jc w:val="left"/>
        <w:textAlignment w:val="auto"/>
        <w:rPr>
          <w:rFonts w:ascii="仿宋_GB2312" w:hAnsi="仿宋_GB2312" w:cs="仿宋_GB2312"/>
          <w:sz w:val="28"/>
          <w:szCs w:val="28"/>
        </w:rPr>
      </w:pPr>
      <w:r>
        <w:rPr>
          <w:rFonts w:ascii="仿宋_GB2312" w:hAnsi="仿宋_GB2312" w:cs="仿宋_GB2312"/>
          <w:sz w:val="28"/>
          <w:szCs w:val="28"/>
        </w:rPr>
        <w:t>二、收入决算情况说明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cs="仿宋_GB2312" w:eastAsiaTheme="minorEastAsia"/>
          <w:color w:val="000000"/>
          <w:kern w:val="0"/>
          <w:sz w:val="28"/>
          <w:szCs w:val="28"/>
          <w:lang w:eastAsia="zh-CN"/>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cs="仿宋_GB2312" w:asciiTheme="minorEastAsia" w:hAnsiTheme="minorEastAsia" w:eastAsiaTheme="minorEastAsia"/>
          <w:sz w:val="28"/>
          <w:szCs w:val="28"/>
        </w:rPr>
        <w:t>国有资本经营预算财政拨款支出决算</w:t>
      </w:r>
      <w:r>
        <w:rPr>
          <w:rFonts w:hint="eastAsia" w:cs="仿宋_GB2312" w:asciiTheme="minorEastAsia" w:hAnsiTheme="minorEastAsia"/>
          <w:sz w:val="28"/>
          <w:szCs w:val="28"/>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w:t>
      </w:r>
      <w:r>
        <w:rPr>
          <w:rFonts w:hint="eastAsia" w:ascii="仿宋_GB2312" w:hAnsi="仿宋_GB2312" w:cs="仿宋_GB2312"/>
          <w:color w:val="000000"/>
          <w:kern w:val="0"/>
          <w:sz w:val="28"/>
          <w:szCs w:val="28"/>
        </w:rPr>
        <w:t>政府采购支出说明</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3"/>
        <w:keepNext w:val="0"/>
        <w:keepLines w:val="0"/>
        <w:pageBreakBefore w:val="0"/>
        <w:widowControl w:val="0"/>
        <w:kinsoku/>
        <w:wordWrap/>
        <w:overflowPunct/>
        <w:topLinePunct w:val="0"/>
        <w:bidi w:val="0"/>
        <w:snapToGrid/>
        <w:spacing w:line="480" w:lineRule="exact"/>
        <w:ind w:firstLine="700" w:firstLineChars="250"/>
        <w:textAlignment w:val="auto"/>
        <w:rPr>
          <w:rFonts w:hint="eastAsia" w:ascii="仿宋_GB2312" w:hAnsi="仿宋_GB2312" w:cs="仿宋_GB2312" w:eastAsiaTheme="minorEastAsia"/>
          <w:sz w:val="28"/>
          <w:szCs w:val="28"/>
          <w:lang w:eastAsia="zh-CN"/>
        </w:rPr>
      </w:pPr>
      <w:r>
        <w:rPr>
          <w:rFonts w:hint="eastAsia" w:ascii="仿宋_GB2312" w:hAnsi="仿宋_GB2312" w:cs="仿宋_GB2312" w:eastAsiaTheme="minorEastAsia"/>
          <w:sz w:val="28"/>
          <w:szCs w:val="28"/>
          <w:lang w:eastAsia="zh-CN"/>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黑体"/>
          <w:b/>
          <w:color w:val="000000"/>
          <w:kern w:val="0"/>
          <w:sz w:val="28"/>
          <w:szCs w:val="28"/>
        </w:rPr>
      </w:pPr>
      <w:r>
        <w:rPr>
          <w:rFonts w:ascii="黑体" w:hAnsi="黑体" w:eastAsia="黑体" w:cs="黑体"/>
          <w:b/>
          <w:color w:val="000000"/>
          <w:kern w:val="0"/>
          <w:sz w:val="28"/>
          <w:szCs w:val="28"/>
        </w:rPr>
        <w:t>第四部分</w:t>
      </w:r>
      <w:r>
        <w:rPr>
          <w:rFonts w:hint="eastAsia" w:ascii="黑体" w:hAnsi="黑体" w:eastAsia="黑体" w:cs="黑体"/>
          <w:b/>
          <w:color w:val="000000"/>
          <w:kern w:val="0"/>
          <w:sz w:val="28"/>
          <w:szCs w:val="28"/>
          <w:lang w:val="en-US" w:eastAsia="zh-CN"/>
        </w:rPr>
        <w:t xml:space="preserve">  </w:t>
      </w:r>
      <w:r>
        <w:rPr>
          <w:rFonts w:ascii="黑体" w:hAnsi="黑体" w:eastAsia="黑体" w:cs="黑体"/>
          <w:b/>
          <w:color w:val="000000"/>
          <w:kern w:val="0"/>
          <w:sz w:val="28"/>
          <w:szCs w:val="28"/>
        </w:rPr>
        <w:t>名词解释</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w:t>
      </w:r>
      <w:r>
        <w:rPr>
          <w:rFonts w:hint="eastAsia" w:ascii="黑体" w:hAnsi="黑体" w:eastAsia="黑体" w:cs="黑体"/>
          <w:b/>
          <w:color w:val="000000"/>
          <w:kern w:val="0"/>
          <w:sz w:val="28"/>
          <w:szCs w:val="28"/>
          <w:lang w:val="en-US" w:eastAsia="zh-CN"/>
        </w:rPr>
        <w:t xml:space="preserve">  </w:t>
      </w:r>
      <w:r>
        <w:rPr>
          <w:rFonts w:hint="eastAsia" w:ascii="黑体" w:hAnsi="黑体" w:eastAsia="黑体" w:cs="黑体"/>
          <w:b/>
          <w:color w:val="000000"/>
          <w:kern w:val="0"/>
          <w:sz w:val="28"/>
          <w:szCs w:val="28"/>
        </w:rPr>
        <w:t>附件</w:t>
      </w:r>
    </w:p>
    <w:p>
      <w:pPr>
        <w:keepNext w:val="0"/>
        <w:keepLines w:val="0"/>
        <w:pageBreakBefore w:val="0"/>
        <w:widowControl w:val="0"/>
        <w:kinsoku/>
        <w:wordWrap/>
        <w:overflowPunct/>
        <w:topLinePunct w:val="0"/>
        <w:bidi w:val="0"/>
        <w:snapToGrid/>
        <w:spacing w:line="620" w:lineRule="exact"/>
        <w:jc w:val="center"/>
        <w:textAlignment w:val="auto"/>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3"/>
        <w:jc w:val="center"/>
        <w:rPr>
          <w:sz w:val="84"/>
          <w:szCs w:val="84"/>
        </w:rPr>
      </w:pPr>
      <w:r>
        <w:rPr>
          <w:rFonts w:hint="eastAsia"/>
          <w:sz w:val="84"/>
          <w:szCs w:val="84"/>
        </w:rPr>
        <w:t>第一部分</w:t>
      </w:r>
      <w:r>
        <w:rPr>
          <w:sz w:val="84"/>
          <w:szCs w:val="84"/>
        </w:rPr>
        <w:t xml:space="preserve"> </w:t>
      </w:r>
    </w:p>
    <w:p>
      <w:pPr>
        <w:pStyle w:val="13"/>
        <w:jc w:val="center"/>
        <w:rPr>
          <w:sz w:val="84"/>
          <w:szCs w:val="84"/>
        </w:rPr>
      </w:pPr>
    </w:p>
    <w:p>
      <w:pPr>
        <w:pStyle w:val="13"/>
        <w:jc w:val="center"/>
        <w:rPr>
          <w:sz w:val="84"/>
          <w:szCs w:val="84"/>
        </w:rPr>
      </w:pPr>
      <w:r>
        <w:rPr>
          <w:rFonts w:hint="eastAsia"/>
          <w:sz w:val="84"/>
          <w:szCs w:val="84"/>
          <w:lang w:eastAsia="zh-CN"/>
        </w:rPr>
        <w:t>岳阳市市场监督管理局</w:t>
      </w:r>
      <w:r>
        <w:rPr>
          <w:rFonts w:hint="eastAsia"/>
          <w:sz w:val="84"/>
          <w:szCs w:val="84"/>
        </w:rPr>
        <w:t>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4"/>
        <w:ind w:left="720" w:firstLine="0" w:firstLineChars="0"/>
        <w:jc w:val="left"/>
        <w:rPr>
          <w:rFonts w:ascii="黑体" w:hAnsi="黑体" w:eastAsia="黑体"/>
          <w:sz w:val="32"/>
          <w:szCs w:val="32"/>
        </w:rPr>
      </w:pPr>
    </w:p>
    <w:p>
      <w:pPr>
        <w:pStyle w:val="14"/>
        <w:ind w:left="720" w:firstLine="0" w:firstLineChars="0"/>
        <w:jc w:val="left"/>
        <w:rPr>
          <w:rFonts w:ascii="黑体" w:hAnsi="黑体" w:eastAsia="黑体"/>
          <w:sz w:val="32"/>
          <w:szCs w:val="32"/>
        </w:rPr>
      </w:pPr>
    </w:p>
    <w:p>
      <w:pPr>
        <w:pStyle w:val="14"/>
        <w:ind w:left="720" w:firstLine="0" w:firstLineChars="0"/>
        <w:jc w:val="left"/>
        <w:rPr>
          <w:rFonts w:ascii="黑体" w:hAnsi="黑体" w:eastAsia="黑体"/>
          <w:sz w:val="32"/>
          <w:szCs w:val="32"/>
        </w:rPr>
      </w:pPr>
    </w:p>
    <w:p>
      <w:pPr>
        <w:pStyle w:val="14"/>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pStyle w:val="16"/>
        <w:keepNext w:val="0"/>
        <w:keepLines w:val="0"/>
        <w:pageBreakBefore w:val="0"/>
        <w:widowControl w:val="0"/>
        <w:kinsoku/>
        <w:wordWrap/>
        <w:overflowPunct/>
        <w:topLinePunct w:val="0"/>
        <w:autoSpaceDE/>
        <w:autoSpaceDN/>
        <w:bidi w:val="0"/>
        <w:adjustRightInd/>
        <w:snapToGrid/>
        <w:spacing w:line="240" w:lineRule="auto"/>
        <w:ind w:firstLine="54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sz w:val="32"/>
          <w:szCs w:val="32"/>
        </w:rPr>
        <w:t>（</w:t>
      </w:r>
      <w:r>
        <w:rPr>
          <w:rFonts w:hint="eastAsia" w:asciiTheme="minorEastAsia" w:hAnsiTheme="minorEastAsia" w:eastAsiaTheme="minorEastAsia" w:cstheme="minorEastAsia"/>
          <w:sz w:val="32"/>
          <w:szCs w:val="32"/>
        </w:rPr>
        <w:t>一）负责市场综合监督管理。</w:t>
      </w:r>
    </w:p>
    <w:p>
      <w:pPr>
        <w:pStyle w:val="16"/>
        <w:keepNext w:val="0"/>
        <w:keepLines w:val="0"/>
        <w:pageBreakBefore w:val="0"/>
        <w:widowControl w:val="0"/>
        <w:kinsoku/>
        <w:wordWrap/>
        <w:overflowPunct/>
        <w:topLinePunct w:val="0"/>
        <w:autoSpaceDE/>
        <w:autoSpaceDN/>
        <w:bidi w:val="0"/>
        <w:adjustRightInd/>
        <w:snapToGrid/>
        <w:spacing w:after="140" w:line="240" w:lineRule="auto"/>
        <w:ind w:firstLine="54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（二）负责市场主体统一登记注册工作。</w:t>
      </w:r>
    </w:p>
    <w:p>
      <w:pPr>
        <w:pStyle w:val="16"/>
        <w:keepNext w:val="0"/>
        <w:keepLines w:val="0"/>
        <w:pageBreakBefore w:val="0"/>
        <w:widowControl w:val="0"/>
        <w:kinsoku/>
        <w:wordWrap/>
        <w:overflowPunct/>
        <w:topLinePunct w:val="0"/>
        <w:autoSpaceDE/>
        <w:autoSpaceDN/>
        <w:bidi w:val="0"/>
        <w:adjustRightInd/>
        <w:snapToGrid/>
        <w:spacing w:after="100" w:line="240" w:lineRule="auto"/>
        <w:ind w:firstLine="54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eastAsia="zh-CN"/>
        </w:rPr>
        <w:t>三</w:t>
      </w:r>
      <w:r>
        <w:rPr>
          <w:rFonts w:hint="eastAsia" w:asciiTheme="minorEastAsia" w:hAnsiTheme="minorEastAsia" w:eastAsiaTheme="minorEastAsia" w:cstheme="minorEastAsia"/>
          <w:sz w:val="32"/>
          <w:szCs w:val="32"/>
        </w:rPr>
        <w:t>）负责组织指导市场监管综合执法工作。</w:t>
      </w:r>
    </w:p>
    <w:p>
      <w:pPr>
        <w:pStyle w:val="16"/>
        <w:keepNext w:val="0"/>
        <w:keepLines w:val="0"/>
        <w:pageBreakBefore w:val="0"/>
        <w:widowControl w:val="0"/>
        <w:kinsoku/>
        <w:wordWrap/>
        <w:overflowPunct/>
        <w:topLinePunct w:val="0"/>
        <w:autoSpaceDE/>
        <w:autoSpaceDN/>
        <w:bidi w:val="0"/>
        <w:adjustRightInd/>
        <w:snapToGrid/>
        <w:spacing w:line="240" w:lineRule="auto"/>
        <w:ind w:firstLine="52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（四）依委托开展反垄断统一执法调查工作。</w:t>
      </w:r>
    </w:p>
    <w:p>
      <w:pPr>
        <w:pStyle w:val="16"/>
        <w:keepNext w:val="0"/>
        <w:keepLines w:val="0"/>
        <w:pageBreakBefore w:val="0"/>
        <w:widowControl w:val="0"/>
        <w:kinsoku/>
        <w:wordWrap/>
        <w:overflowPunct/>
        <w:topLinePunct w:val="0"/>
        <w:autoSpaceDE/>
        <w:autoSpaceDN/>
        <w:bidi w:val="0"/>
        <w:adjustRightInd/>
        <w:snapToGrid/>
        <w:spacing w:line="240" w:lineRule="auto"/>
        <w:ind w:firstLine="52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（五）负责监督管理市场秩序。</w:t>
      </w:r>
    </w:p>
    <w:p>
      <w:pPr>
        <w:pStyle w:val="16"/>
        <w:keepNext w:val="0"/>
        <w:keepLines w:val="0"/>
        <w:pageBreakBefore w:val="0"/>
        <w:widowControl w:val="0"/>
        <w:kinsoku/>
        <w:wordWrap/>
        <w:overflowPunct/>
        <w:topLinePunct w:val="0"/>
        <w:autoSpaceDE/>
        <w:autoSpaceDN/>
        <w:bidi w:val="0"/>
        <w:adjustRightInd/>
        <w:snapToGrid/>
        <w:spacing w:line="240" w:lineRule="auto"/>
        <w:ind w:firstLine="52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（六）负责宏观质量管理。</w:t>
      </w:r>
    </w:p>
    <w:p>
      <w:pPr>
        <w:pStyle w:val="16"/>
        <w:keepNext w:val="0"/>
        <w:keepLines w:val="0"/>
        <w:pageBreakBefore w:val="0"/>
        <w:widowControl w:val="0"/>
        <w:kinsoku/>
        <w:wordWrap/>
        <w:overflowPunct/>
        <w:topLinePunct w:val="0"/>
        <w:autoSpaceDE/>
        <w:autoSpaceDN/>
        <w:bidi w:val="0"/>
        <w:adjustRightInd/>
        <w:snapToGrid/>
        <w:spacing w:line="240" w:lineRule="auto"/>
        <w:ind w:firstLine="52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（七）负责产品质量安全监督管理。</w:t>
      </w:r>
    </w:p>
    <w:p>
      <w:pPr>
        <w:pStyle w:val="16"/>
        <w:keepNext w:val="0"/>
        <w:keepLines w:val="0"/>
        <w:pageBreakBefore w:val="0"/>
        <w:widowControl w:val="0"/>
        <w:kinsoku/>
        <w:wordWrap/>
        <w:overflowPunct/>
        <w:topLinePunct w:val="0"/>
        <w:autoSpaceDE/>
        <w:autoSpaceDN/>
        <w:bidi w:val="0"/>
        <w:adjustRightInd/>
        <w:snapToGrid/>
        <w:spacing w:line="240" w:lineRule="auto"/>
        <w:ind w:firstLine="54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w:t>
      </w:r>
      <w:r>
        <w:rPr>
          <w:rFonts w:hint="eastAsia" w:asciiTheme="minorEastAsia" w:hAnsiTheme="minorEastAsia" w:eastAsiaTheme="minorEastAsia" w:cstheme="minorEastAsia"/>
          <w:sz w:val="32"/>
          <w:szCs w:val="32"/>
          <w:lang w:eastAsia="zh-CN"/>
        </w:rPr>
        <w:t>八</w:t>
      </w:r>
      <w:r>
        <w:rPr>
          <w:rFonts w:hint="eastAsia" w:asciiTheme="minorEastAsia" w:hAnsiTheme="minorEastAsia" w:eastAsiaTheme="minorEastAsia" w:cstheme="minorEastAsia"/>
          <w:sz w:val="32"/>
          <w:szCs w:val="32"/>
        </w:rPr>
        <w:t>）负责特种设备安全监督管理。</w:t>
      </w:r>
    </w:p>
    <w:p>
      <w:pPr>
        <w:pStyle w:val="16"/>
        <w:keepNext w:val="0"/>
        <w:keepLines w:val="0"/>
        <w:pageBreakBefore w:val="0"/>
        <w:widowControl w:val="0"/>
        <w:kinsoku/>
        <w:wordWrap/>
        <w:overflowPunct/>
        <w:topLinePunct w:val="0"/>
        <w:autoSpaceDE/>
        <w:autoSpaceDN/>
        <w:bidi w:val="0"/>
        <w:adjustRightInd/>
        <w:snapToGrid/>
        <w:spacing w:line="240" w:lineRule="auto"/>
        <w:ind w:firstLine="54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（九）负责食品安全监督管理综合协调。</w:t>
      </w:r>
    </w:p>
    <w:p>
      <w:pPr>
        <w:pStyle w:val="16"/>
        <w:keepNext w:val="0"/>
        <w:keepLines w:val="0"/>
        <w:pageBreakBefore w:val="0"/>
        <w:widowControl w:val="0"/>
        <w:kinsoku/>
        <w:wordWrap/>
        <w:overflowPunct/>
        <w:topLinePunct w:val="0"/>
        <w:autoSpaceDE/>
        <w:autoSpaceDN/>
        <w:bidi w:val="0"/>
        <w:adjustRightInd/>
        <w:snapToGrid/>
        <w:spacing w:line="240" w:lineRule="auto"/>
        <w:ind w:firstLine="54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（十）负责食品安全监督管理。</w:t>
      </w:r>
    </w:p>
    <w:p>
      <w:pPr>
        <w:pStyle w:val="16"/>
        <w:keepNext w:val="0"/>
        <w:keepLines w:val="0"/>
        <w:pageBreakBefore w:val="0"/>
        <w:widowControl w:val="0"/>
        <w:kinsoku/>
        <w:wordWrap/>
        <w:overflowPunct/>
        <w:topLinePunct w:val="0"/>
        <w:autoSpaceDE/>
        <w:autoSpaceDN/>
        <w:bidi w:val="0"/>
        <w:adjustRightInd/>
        <w:snapToGrid/>
        <w:spacing w:after="60" w:line="240" w:lineRule="auto"/>
        <w:ind w:firstLine="54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（十一）负责统一管理计量工作。</w:t>
      </w:r>
    </w:p>
    <w:p>
      <w:pPr>
        <w:pStyle w:val="16"/>
        <w:keepNext w:val="0"/>
        <w:keepLines w:val="0"/>
        <w:pageBreakBefore w:val="0"/>
        <w:widowControl w:val="0"/>
        <w:kinsoku/>
        <w:wordWrap/>
        <w:overflowPunct/>
        <w:topLinePunct w:val="0"/>
        <w:autoSpaceDE/>
        <w:autoSpaceDN/>
        <w:bidi w:val="0"/>
        <w:adjustRightInd/>
        <w:snapToGrid/>
        <w:spacing w:line="240" w:lineRule="auto"/>
        <w:ind w:firstLine="54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（十二）负责统一管理标准化工作。</w:t>
      </w:r>
    </w:p>
    <w:p>
      <w:pPr>
        <w:pStyle w:val="16"/>
        <w:keepNext w:val="0"/>
        <w:keepLines w:val="0"/>
        <w:pageBreakBefore w:val="0"/>
        <w:widowControl w:val="0"/>
        <w:kinsoku/>
        <w:wordWrap/>
        <w:overflowPunct/>
        <w:topLinePunct w:val="0"/>
        <w:autoSpaceDE/>
        <w:autoSpaceDN/>
        <w:bidi w:val="0"/>
        <w:adjustRightInd/>
        <w:snapToGrid/>
        <w:spacing w:line="240" w:lineRule="auto"/>
        <w:ind w:firstLine="52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（十三）负责统一管理检验检测工作。</w:t>
      </w:r>
    </w:p>
    <w:p>
      <w:pPr>
        <w:pStyle w:val="16"/>
        <w:keepNext w:val="0"/>
        <w:keepLines w:val="0"/>
        <w:pageBreakBefore w:val="0"/>
        <w:widowControl w:val="0"/>
        <w:kinsoku/>
        <w:wordWrap/>
        <w:overflowPunct/>
        <w:topLinePunct w:val="0"/>
        <w:autoSpaceDE/>
        <w:autoSpaceDN/>
        <w:bidi w:val="0"/>
        <w:adjustRightInd/>
        <w:snapToGrid/>
        <w:spacing w:line="240" w:lineRule="auto"/>
        <w:ind w:firstLine="52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（十四）负责统一管理、监督和综合协调认证认可工作。</w:t>
      </w:r>
    </w:p>
    <w:p>
      <w:pPr>
        <w:pStyle w:val="16"/>
        <w:keepNext w:val="0"/>
        <w:keepLines w:val="0"/>
        <w:pageBreakBefore w:val="0"/>
        <w:widowControl w:val="0"/>
        <w:kinsoku/>
        <w:wordWrap/>
        <w:overflowPunct/>
        <w:topLinePunct w:val="0"/>
        <w:autoSpaceDE/>
        <w:autoSpaceDN/>
        <w:bidi w:val="0"/>
        <w:adjustRightInd/>
        <w:snapToGrid/>
        <w:spacing w:line="240" w:lineRule="auto"/>
        <w:ind w:firstLine="52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（十五）负责市场监督管理、知识产权领域科技和信息化建设、新闻宣传、对外交流与合作。</w:t>
      </w:r>
    </w:p>
    <w:p>
      <w:pPr>
        <w:pStyle w:val="16"/>
        <w:keepNext w:val="0"/>
        <w:keepLines w:val="0"/>
        <w:pageBreakBefore w:val="0"/>
        <w:widowControl w:val="0"/>
        <w:kinsoku/>
        <w:wordWrap/>
        <w:overflowPunct/>
        <w:topLinePunct w:val="0"/>
        <w:autoSpaceDE/>
        <w:autoSpaceDN/>
        <w:bidi w:val="0"/>
        <w:adjustRightInd/>
        <w:snapToGrid/>
        <w:spacing w:line="240" w:lineRule="auto"/>
        <w:ind w:firstLine="52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（十六）负责实施知识产权战略，推进知识产权强市建设。</w:t>
      </w:r>
    </w:p>
    <w:p>
      <w:pPr>
        <w:pStyle w:val="16"/>
        <w:keepNext w:val="0"/>
        <w:keepLines w:val="0"/>
        <w:pageBreakBefore w:val="0"/>
        <w:widowControl w:val="0"/>
        <w:kinsoku/>
        <w:wordWrap/>
        <w:overflowPunct/>
        <w:topLinePunct w:val="0"/>
        <w:autoSpaceDE/>
        <w:autoSpaceDN/>
        <w:bidi w:val="0"/>
        <w:adjustRightInd/>
        <w:snapToGrid/>
        <w:spacing w:line="240" w:lineRule="auto"/>
        <w:ind w:firstLine="52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（十七）负责保护知识产权。</w:t>
      </w:r>
    </w:p>
    <w:p>
      <w:pPr>
        <w:pStyle w:val="16"/>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（十八）负责知识产权创造运用。</w:t>
      </w:r>
    </w:p>
    <w:p>
      <w:pPr>
        <w:pStyle w:val="16"/>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（十九）负责组织开展有关商品和服务领域消费维权工作，查处假冒伪劣等违法行为，指导消费者咨询、投诉、举报受理、处理和网络体系建设等工作，保护经营者、消费者合法权益。</w:t>
      </w:r>
    </w:p>
    <w:p>
      <w:pPr>
        <w:pStyle w:val="16"/>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（二十）负责药品（含中药、民族药，下同）、医疗器械和化妆品安全监督管理。</w:t>
      </w:r>
    </w:p>
    <w:p>
      <w:pPr>
        <w:pStyle w:val="16"/>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（二十一）监督实施药品、医疗器械、化妆品标准和分类管理制度，配合有关部门实施国家基本药物制度。</w:t>
      </w:r>
    </w:p>
    <w:p>
      <w:pPr>
        <w:pStyle w:val="16"/>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（二十二）负责权限范围内药品、医疗器械和化妆品质量管理。</w:t>
      </w:r>
    </w:p>
    <w:p>
      <w:pPr>
        <w:pStyle w:val="16"/>
        <w:keepNext w:val="0"/>
        <w:keepLines w:val="0"/>
        <w:pageBreakBefore w:val="0"/>
        <w:widowControl w:val="0"/>
        <w:kinsoku/>
        <w:wordWrap/>
        <w:overflowPunct/>
        <w:topLinePunct w:val="0"/>
        <w:autoSpaceDE/>
        <w:autoSpaceDN/>
        <w:bidi w:val="0"/>
        <w:adjustRightInd/>
        <w:snapToGrid/>
        <w:spacing w:line="240" w:lineRule="auto"/>
        <w:ind w:left="638" w:leftChars="304" w:firstLine="0" w:firstLineChars="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（二十三）负责权限范围内药品、医疗器械和化妆品上市后风险管理。（二十四）负责组织实施药品、医疗器械和化妆品监督检查。</w:t>
      </w:r>
    </w:p>
    <w:p>
      <w:pPr>
        <w:pStyle w:val="16"/>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（二十五）负责指导市县市场监督管理部门承担的药品、医疗器械、化妆品有关监督管理工作。</w:t>
      </w:r>
    </w:p>
    <w:p>
      <w:pPr>
        <w:pStyle w:val="16"/>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二十六）按规定要求，承担对口事业服务机构业务工作的指导、协调和监督职责。</w:t>
      </w:r>
    </w:p>
    <w:p>
      <w:pPr>
        <w:keepNext w:val="0"/>
        <w:keepLines w:val="0"/>
        <w:pageBreakBefore w:val="0"/>
        <w:widowControl/>
        <w:kinsoku/>
        <w:wordWrap/>
        <w:overflowPunct/>
        <w:topLinePunct w:val="0"/>
        <w:bidi w:val="0"/>
        <w:adjustRightInd/>
        <w:snapToGrid/>
        <w:spacing w:line="600" w:lineRule="exact"/>
        <w:ind w:firstLine="640" w:firstLineChars="200"/>
        <w:textAlignment w:val="auto"/>
        <w:rPr>
          <w:rFonts w:hint="eastAsia" w:asciiTheme="minorEastAsia" w:hAnsiTheme="minorEastAsia" w:eastAsiaTheme="minorEastAsia" w:cstheme="minorEastAsia"/>
          <w:kern w:val="0"/>
          <w:sz w:val="32"/>
          <w:szCs w:val="32"/>
        </w:rPr>
      </w:pPr>
      <w:r>
        <w:rPr>
          <w:rFonts w:hint="eastAsia" w:asciiTheme="minorEastAsia" w:hAnsiTheme="minorEastAsia" w:eastAsiaTheme="minorEastAsia" w:cstheme="minorEastAsia"/>
          <w:sz w:val="32"/>
          <w:szCs w:val="32"/>
        </w:rPr>
        <w:t>（二十七）完成市委、市政府交办的其他任务。</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pStyle w:val="6"/>
        <w:shd w:val="clear" w:color="auto" w:fill="FFFFFF"/>
        <w:spacing w:before="0" w:beforeAutospacing="0" w:after="0" w:afterAutospacing="0"/>
        <w:ind w:firstLine="570"/>
        <w:rPr>
          <w:rFonts w:hint="eastAsia" w:asciiTheme="minorEastAsia" w:hAnsiTheme="minorEastAsia" w:eastAsiaTheme="minorEastAsia" w:cstheme="minorEastAsia"/>
          <w:color w:val="333333"/>
          <w:sz w:val="32"/>
          <w:szCs w:val="32"/>
        </w:rPr>
      </w:pPr>
      <w:r>
        <w:rPr>
          <w:rFonts w:hint="eastAsia" w:asciiTheme="minorEastAsia" w:hAnsiTheme="minorEastAsia"/>
          <w:bCs/>
          <w:kern w:val="0"/>
          <w:sz w:val="32"/>
          <w:szCs w:val="32"/>
        </w:rPr>
        <w:t>（一）内设机构设置。</w:t>
      </w:r>
      <w:r>
        <w:rPr>
          <w:rFonts w:hint="eastAsia" w:asciiTheme="minorEastAsia" w:hAnsiTheme="minorEastAsia" w:eastAsiaTheme="minorEastAsia" w:cstheme="minorEastAsia"/>
          <w:color w:val="333333"/>
          <w:sz w:val="32"/>
          <w:szCs w:val="32"/>
        </w:rPr>
        <w:t>根据编委核定，我局</w:t>
      </w:r>
      <w:r>
        <w:rPr>
          <w:rFonts w:hint="eastAsia" w:asciiTheme="minorEastAsia" w:hAnsiTheme="minorEastAsia" w:eastAsiaTheme="minorEastAsia" w:cstheme="minorEastAsia"/>
          <w:color w:val="333333"/>
          <w:sz w:val="32"/>
          <w:szCs w:val="32"/>
          <w:lang w:eastAsia="zh-CN"/>
        </w:rPr>
        <w:t>设置机构</w:t>
      </w:r>
      <w:r>
        <w:rPr>
          <w:rFonts w:hint="eastAsia" w:asciiTheme="minorEastAsia" w:hAnsiTheme="minorEastAsia" w:eastAsiaTheme="minorEastAsia" w:cstheme="minorEastAsia"/>
          <w:color w:val="333333"/>
          <w:sz w:val="32"/>
          <w:szCs w:val="32"/>
          <w:lang w:val="en-US" w:eastAsia="zh-CN"/>
        </w:rPr>
        <w:t>43个，其中</w:t>
      </w:r>
      <w:r>
        <w:rPr>
          <w:rFonts w:hint="eastAsia" w:asciiTheme="minorEastAsia" w:hAnsiTheme="minorEastAsia" w:eastAsiaTheme="minorEastAsia" w:cstheme="minorEastAsia"/>
          <w:color w:val="333333"/>
          <w:sz w:val="32"/>
          <w:szCs w:val="32"/>
        </w:rPr>
        <w:t>内设机构</w:t>
      </w:r>
      <w:r>
        <w:rPr>
          <w:rFonts w:hint="eastAsia" w:asciiTheme="minorEastAsia" w:hAnsiTheme="minorEastAsia" w:eastAsiaTheme="minorEastAsia" w:cstheme="minorEastAsia"/>
          <w:color w:val="333333"/>
          <w:sz w:val="32"/>
          <w:szCs w:val="32"/>
          <w:lang w:val="en-US" w:eastAsia="zh-CN"/>
        </w:rPr>
        <w:t>33</w:t>
      </w:r>
      <w:r>
        <w:rPr>
          <w:rFonts w:hint="eastAsia" w:asciiTheme="minorEastAsia" w:hAnsiTheme="minorEastAsia" w:eastAsiaTheme="minorEastAsia" w:cstheme="minorEastAsia"/>
          <w:color w:val="333333"/>
          <w:sz w:val="32"/>
          <w:szCs w:val="32"/>
        </w:rPr>
        <w:t>个，</w:t>
      </w:r>
      <w:r>
        <w:rPr>
          <w:rFonts w:hint="eastAsia" w:asciiTheme="minorEastAsia" w:hAnsiTheme="minorEastAsia" w:eastAsiaTheme="minorEastAsia" w:cstheme="minorEastAsia"/>
          <w:color w:val="333333"/>
          <w:sz w:val="32"/>
          <w:szCs w:val="32"/>
          <w:lang w:eastAsia="zh-CN"/>
        </w:rPr>
        <w:t>副处级综合行政执法支队</w:t>
      </w:r>
      <w:r>
        <w:rPr>
          <w:rFonts w:hint="eastAsia" w:asciiTheme="minorEastAsia" w:hAnsiTheme="minorEastAsia" w:eastAsiaTheme="minorEastAsia" w:cstheme="minorEastAsia"/>
          <w:color w:val="333333"/>
          <w:sz w:val="32"/>
          <w:szCs w:val="32"/>
          <w:lang w:val="en-US" w:eastAsia="zh-CN"/>
        </w:rPr>
        <w:t>1个，</w:t>
      </w:r>
      <w:r>
        <w:rPr>
          <w:rFonts w:hint="eastAsia" w:asciiTheme="minorEastAsia" w:hAnsiTheme="minorEastAsia" w:eastAsiaTheme="minorEastAsia" w:cstheme="minorEastAsia"/>
          <w:color w:val="333333"/>
          <w:sz w:val="32"/>
          <w:szCs w:val="32"/>
        </w:rPr>
        <w:t>直属事业</w:t>
      </w:r>
      <w:r>
        <w:rPr>
          <w:rFonts w:hint="eastAsia" w:asciiTheme="minorEastAsia" w:hAnsiTheme="minorEastAsia" w:eastAsiaTheme="minorEastAsia" w:cstheme="minorEastAsia"/>
          <w:color w:val="333333"/>
          <w:sz w:val="32"/>
          <w:szCs w:val="32"/>
          <w:lang w:eastAsia="zh-CN"/>
        </w:rPr>
        <w:t>单位</w:t>
      </w:r>
      <w:r>
        <w:rPr>
          <w:rFonts w:hint="eastAsia" w:asciiTheme="minorEastAsia" w:hAnsiTheme="minorEastAsia" w:eastAsiaTheme="minorEastAsia" w:cstheme="minorEastAsia"/>
          <w:color w:val="333333"/>
          <w:sz w:val="32"/>
          <w:szCs w:val="32"/>
          <w:lang w:val="en-US" w:eastAsia="zh-CN"/>
        </w:rPr>
        <w:t>4</w:t>
      </w:r>
      <w:r>
        <w:rPr>
          <w:rFonts w:hint="eastAsia" w:asciiTheme="minorEastAsia" w:hAnsiTheme="minorEastAsia" w:eastAsiaTheme="minorEastAsia" w:cstheme="minorEastAsia"/>
          <w:color w:val="333333"/>
          <w:sz w:val="32"/>
          <w:szCs w:val="32"/>
        </w:rPr>
        <w:t>个，</w:t>
      </w:r>
      <w:r>
        <w:rPr>
          <w:rFonts w:hint="eastAsia" w:asciiTheme="minorEastAsia" w:hAnsiTheme="minorEastAsia" w:eastAsiaTheme="minorEastAsia" w:cstheme="minorEastAsia"/>
          <w:color w:val="333333"/>
          <w:sz w:val="32"/>
          <w:szCs w:val="32"/>
          <w:lang w:eastAsia="zh-CN"/>
        </w:rPr>
        <w:t>直属分局</w:t>
      </w:r>
      <w:r>
        <w:rPr>
          <w:rFonts w:hint="eastAsia" w:asciiTheme="minorEastAsia" w:hAnsiTheme="minorEastAsia" w:eastAsiaTheme="minorEastAsia" w:cstheme="minorEastAsia"/>
          <w:color w:val="333333"/>
          <w:sz w:val="32"/>
          <w:szCs w:val="32"/>
          <w:lang w:val="en-US" w:eastAsia="zh-CN"/>
        </w:rPr>
        <w:t>3</w:t>
      </w:r>
      <w:r>
        <w:rPr>
          <w:rFonts w:hint="eastAsia" w:asciiTheme="minorEastAsia" w:hAnsiTheme="minorEastAsia" w:eastAsiaTheme="minorEastAsia" w:cstheme="minorEastAsia"/>
          <w:color w:val="333333"/>
          <w:sz w:val="32"/>
          <w:szCs w:val="32"/>
        </w:rPr>
        <w:t>个。</w:t>
      </w:r>
    </w:p>
    <w:p>
      <w:pPr>
        <w:pStyle w:val="6"/>
        <w:shd w:val="clear" w:color="auto" w:fill="FFFFFF"/>
        <w:spacing w:before="0" w:beforeAutospacing="0" w:after="0" w:afterAutospacing="0"/>
        <w:ind w:firstLine="570"/>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rPr>
        <w:t>内设科室分别是办公室、</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t>综合规划和科技信息化科、政策法规科</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信用监督管理科</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网络交易监督管理科</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广告监督管理科、登记注册科、市场规范管理科、反不正当竞争和反垄断科、价格监督管理科、投诉举报科、质量发展科</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产品质量安全监督管理科、食品安全协调科、食品生产安全监督管理科</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食品经营安全监督管理科</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特殊食品和化妆品安全监督管理科</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餐饮食品安全监督管理科</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抽检监测管理科</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药品生产指导协调科</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药品流通监督管理科</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医疗器械监督管理科</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特种设备安全监察科</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计量科</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标准化科</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认证认可监督管理科</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知识产权运用促进科</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知识产权保护科</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消费者权益保护科</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财务和审计科</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人事科</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机关党委（纪委）</w:t>
      </w:r>
      <w:r>
        <w:rPr>
          <w:rFonts w:hint="eastAsia" w:asciiTheme="minorEastAsia" w:hAnsiTheme="minorEastAsia" w:eastAsiaTheme="minorEastAsia" w:cstheme="minorEastAsia"/>
          <w:sz w:val="32"/>
          <w:szCs w:val="32"/>
          <w:lang w:eastAsia="zh-CN"/>
        </w:rPr>
        <w:t>、</w:t>
      </w:r>
      <w:r>
        <w:rPr>
          <w:rFonts w:hint="eastAsia" w:asciiTheme="minorEastAsia" w:hAnsiTheme="minorEastAsia" w:eastAsiaTheme="minorEastAsia" w:cstheme="minorEastAsia"/>
          <w:sz w:val="32"/>
          <w:szCs w:val="32"/>
        </w:rPr>
        <w:t>离退休人员管理服务科</w:t>
      </w:r>
      <w:r>
        <w:rPr>
          <w:rFonts w:hint="eastAsia" w:asciiTheme="minorEastAsia" w:hAnsiTheme="minorEastAsia" w:eastAsiaTheme="minorEastAsia" w:cstheme="minorEastAsia"/>
          <w:sz w:val="32"/>
          <w:szCs w:val="32"/>
          <w:lang w:eastAsia="zh-CN"/>
        </w:rPr>
        <w:t>。</w:t>
      </w:r>
    </w:p>
    <w:p>
      <w:pPr>
        <w:pStyle w:val="6"/>
        <w:shd w:val="clear" w:color="auto" w:fill="FFFFFF"/>
        <w:spacing w:before="0" w:beforeAutospacing="0" w:after="0" w:afterAutospacing="0"/>
        <w:ind w:firstLine="570"/>
        <w:rPr>
          <w:rFonts w:hint="eastAsia" w:asciiTheme="minorEastAsia" w:hAnsiTheme="minorEastAsia" w:eastAsiaTheme="minorEastAsia" w:cstheme="minorEastAsia"/>
          <w:b w:val="0"/>
          <w:bCs w:val="0"/>
          <w:color w:val="333333"/>
          <w:sz w:val="32"/>
          <w:szCs w:val="32"/>
          <w:lang w:eastAsia="zh-CN"/>
        </w:rPr>
      </w:pPr>
      <w:r>
        <w:rPr>
          <w:rFonts w:hint="eastAsia" w:asciiTheme="minorEastAsia" w:hAnsiTheme="minorEastAsia" w:eastAsiaTheme="minorEastAsia" w:cstheme="minorEastAsia"/>
          <w:b w:val="0"/>
          <w:bCs w:val="0"/>
          <w:color w:val="333333"/>
          <w:sz w:val="32"/>
          <w:szCs w:val="32"/>
          <w:lang w:eastAsia="zh-CN"/>
        </w:rPr>
        <w:t>副处级综合行政执法支队是岳阳市市场监管综合行政执法支队。</w:t>
      </w:r>
    </w:p>
    <w:p>
      <w:pPr>
        <w:pStyle w:val="6"/>
        <w:shd w:val="clear" w:color="auto" w:fill="FFFFFF"/>
        <w:spacing w:before="0" w:beforeAutospacing="0" w:after="0" w:afterAutospacing="0"/>
        <w:ind w:firstLine="570"/>
        <w:rPr>
          <w:rFonts w:hint="eastAsia" w:asciiTheme="minorEastAsia" w:hAnsiTheme="minorEastAsia" w:eastAsiaTheme="minorEastAsia" w:cstheme="minorEastAsia"/>
          <w:b w:val="0"/>
          <w:bCs w:val="0"/>
          <w:color w:val="333333"/>
          <w:sz w:val="32"/>
          <w:szCs w:val="32"/>
          <w:lang w:eastAsia="zh-CN"/>
        </w:rPr>
      </w:pPr>
      <w:r>
        <w:rPr>
          <w:rFonts w:hint="eastAsia" w:asciiTheme="minorEastAsia" w:hAnsiTheme="minorEastAsia" w:eastAsiaTheme="minorEastAsia" w:cstheme="minorEastAsia"/>
          <w:b w:val="0"/>
          <w:bCs w:val="0"/>
          <w:color w:val="333333"/>
          <w:sz w:val="32"/>
          <w:szCs w:val="32"/>
          <w:lang w:eastAsia="zh-CN"/>
        </w:rPr>
        <w:t>直属事业单位为岳阳市检验监测中心，岳阳市食品药品审评认证与不良反应监测中心，岳阳市市场监督管理局机关事务管理中心，岳阳市消费者维权服务中心。</w:t>
      </w:r>
    </w:p>
    <w:p>
      <w:pPr>
        <w:pStyle w:val="6"/>
        <w:shd w:val="clear" w:color="auto" w:fill="FFFFFF"/>
        <w:spacing w:before="0" w:beforeAutospacing="0" w:after="0" w:afterAutospacing="0"/>
        <w:ind w:firstLine="570"/>
        <w:rPr>
          <w:rFonts w:hint="eastAsia" w:asciiTheme="minorEastAsia" w:hAnsiTheme="minorEastAsia" w:eastAsiaTheme="minorEastAsia" w:cstheme="minorEastAsia"/>
          <w:b w:val="0"/>
          <w:bCs w:val="0"/>
          <w:sz w:val="32"/>
          <w:szCs w:val="32"/>
          <w:lang w:eastAsia="zh-CN"/>
        </w:rPr>
      </w:pPr>
      <w:r>
        <w:rPr>
          <w:rFonts w:hint="eastAsia" w:asciiTheme="minorEastAsia" w:hAnsiTheme="minorEastAsia" w:eastAsiaTheme="minorEastAsia" w:cstheme="minorEastAsia"/>
          <w:b w:val="0"/>
          <w:bCs w:val="0"/>
          <w:color w:val="333333"/>
          <w:sz w:val="32"/>
          <w:szCs w:val="32"/>
        </w:rPr>
        <w:t>直属</w:t>
      </w:r>
      <w:r>
        <w:rPr>
          <w:rFonts w:hint="eastAsia" w:asciiTheme="minorEastAsia" w:hAnsiTheme="minorEastAsia" w:eastAsiaTheme="minorEastAsia" w:cstheme="minorEastAsia"/>
          <w:b w:val="0"/>
          <w:bCs w:val="0"/>
          <w:color w:val="333333"/>
          <w:sz w:val="32"/>
          <w:szCs w:val="32"/>
          <w:lang w:eastAsia="zh-CN"/>
        </w:rPr>
        <w:t>分局</w:t>
      </w:r>
      <w:r>
        <w:rPr>
          <w:rFonts w:hint="eastAsia" w:asciiTheme="minorEastAsia" w:hAnsiTheme="minorEastAsia" w:eastAsiaTheme="minorEastAsia" w:cstheme="minorEastAsia"/>
          <w:b w:val="0"/>
          <w:bCs w:val="0"/>
          <w:sz w:val="32"/>
          <w:szCs w:val="32"/>
        </w:rPr>
        <w:t>分别是岳阳市</w:t>
      </w:r>
      <w:r>
        <w:rPr>
          <w:rFonts w:hint="eastAsia" w:asciiTheme="minorEastAsia" w:hAnsiTheme="minorEastAsia" w:eastAsiaTheme="minorEastAsia" w:cstheme="minorEastAsia"/>
          <w:b w:val="0"/>
          <w:bCs w:val="0"/>
          <w:sz w:val="32"/>
          <w:szCs w:val="32"/>
          <w:lang w:eastAsia="zh-CN"/>
        </w:rPr>
        <w:t>市场监督</w:t>
      </w:r>
      <w:r>
        <w:rPr>
          <w:rFonts w:hint="eastAsia" w:asciiTheme="minorEastAsia" w:hAnsiTheme="minorEastAsia" w:eastAsiaTheme="minorEastAsia" w:cstheme="minorEastAsia"/>
          <w:b w:val="0"/>
          <w:bCs w:val="0"/>
          <w:sz w:val="32"/>
          <w:szCs w:val="32"/>
        </w:rPr>
        <w:t>管理局</w:t>
      </w:r>
      <w:r>
        <w:rPr>
          <w:rFonts w:hint="eastAsia" w:asciiTheme="minorEastAsia" w:hAnsiTheme="minorEastAsia" w:eastAsiaTheme="minorEastAsia" w:cstheme="minorEastAsia"/>
          <w:b w:val="0"/>
          <w:bCs w:val="0"/>
          <w:sz w:val="32"/>
          <w:szCs w:val="32"/>
          <w:lang w:eastAsia="zh-CN"/>
        </w:rPr>
        <w:t>经济技术开发区分局</w:t>
      </w:r>
      <w:r>
        <w:rPr>
          <w:rFonts w:hint="eastAsia" w:asciiTheme="minorEastAsia" w:hAnsiTheme="minorEastAsia" w:eastAsiaTheme="minorEastAsia" w:cstheme="minorEastAsia"/>
          <w:b w:val="0"/>
          <w:bCs w:val="0"/>
          <w:sz w:val="32"/>
          <w:szCs w:val="32"/>
        </w:rPr>
        <w:t>、岳阳市</w:t>
      </w:r>
      <w:r>
        <w:rPr>
          <w:rFonts w:hint="eastAsia" w:asciiTheme="minorEastAsia" w:hAnsiTheme="minorEastAsia" w:eastAsiaTheme="minorEastAsia" w:cstheme="minorEastAsia"/>
          <w:b w:val="0"/>
          <w:bCs w:val="0"/>
          <w:sz w:val="32"/>
          <w:szCs w:val="32"/>
          <w:lang w:eastAsia="zh-CN"/>
        </w:rPr>
        <w:t>市场监督</w:t>
      </w:r>
      <w:r>
        <w:rPr>
          <w:rFonts w:hint="eastAsia" w:asciiTheme="minorEastAsia" w:hAnsiTheme="minorEastAsia" w:eastAsiaTheme="minorEastAsia" w:cstheme="minorEastAsia"/>
          <w:b w:val="0"/>
          <w:bCs w:val="0"/>
          <w:sz w:val="32"/>
          <w:szCs w:val="32"/>
        </w:rPr>
        <w:t>管理局</w:t>
      </w:r>
      <w:r>
        <w:rPr>
          <w:rFonts w:hint="eastAsia" w:asciiTheme="minorEastAsia" w:hAnsiTheme="minorEastAsia" w:eastAsiaTheme="minorEastAsia" w:cstheme="minorEastAsia"/>
          <w:b w:val="0"/>
          <w:bCs w:val="0"/>
          <w:sz w:val="32"/>
          <w:szCs w:val="32"/>
          <w:lang w:eastAsia="zh-CN"/>
        </w:rPr>
        <w:t>南湖新区分局</w:t>
      </w:r>
      <w:r>
        <w:rPr>
          <w:rFonts w:hint="eastAsia" w:asciiTheme="minorEastAsia" w:hAnsiTheme="minorEastAsia" w:eastAsiaTheme="minorEastAsia" w:cstheme="minorEastAsia"/>
          <w:b w:val="0"/>
          <w:bCs w:val="0"/>
          <w:sz w:val="32"/>
          <w:szCs w:val="32"/>
        </w:rPr>
        <w:t>、岳阳市</w:t>
      </w:r>
      <w:r>
        <w:rPr>
          <w:rFonts w:hint="eastAsia" w:asciiTheme="minorEastAsia" w:hAnsiTheme="minorEastAsia" w:eastAsiaTheme="minorEastAsia" w:cstheme="minorEastAsia"/>
          <w:b w:val="0"/>
          <w:bCs w:val="0"/>
          <w:sz w:val="32"/>
          <w:szCs w:val="32"/>
          <w:lang w:eastAsia="zh-CN"/>
        </w:rPr>
        <w:t>市场监督</w:t>
      </w:r>
      <w:r>
        <w:rPr>
          <w:rFonts w:hint="eastAsia" w:asciiTheme="minorEastAsia" w:hAnsiTheme="minorEastAsia" w:eastAsiaTheme="minorEastAsia" w:cstheme="minorEastAsia"/>
          <w:b w:val="0"/>
          <w:bCs w:val="0"/>
          <w:sz w:val="32"/>
          <w:szCs w:val="32"/>
        </w:rPr>
        <w:t>管理局</w:t>
      </w:r>
      <w:r>
        <w:rPr>
          <w:rFonts w:hint="eastAsia" w:asciiTheme="minorEastAsia" w:hAnsiTheme="minorEastAsia" w:eastAsiaTheme="minorEastAsia" w:cstheme="minorEastAsia"/>
          <w:b w:val="0"/>
          <w:bCs w:val="0"/>
          <w:sz w:val="32"/>
          <w:szCs w:val="32"/>
          <w:lang w:eastAsia="zh-CN"/>
        </w:rPr>
        <w:t>城陵矶新港区分局。</w:t>
      </w:r>
    </w:p>
    <w:p>
      <w:pPr>
        <w:pStyle w:val="6"/>
        <w:shd w:val="clear" w:color="auto" w:fill="FFFFFF"/>
        <w:spacing w:before="0" w:beforeAutospacing="0" w:after="0" w:afterAutospacing="0"/>
        <w:ind w:firstLine="570"/>
        <w:rPr>
          <w:rFonts w:asciiTheme="minorEastAsia" w:hAnsiTheme="minorEastAsia"/>
          <w:bCs/>
          <w:kern w:val="0"/>
          <w:sz w:val="32"/>
          <w:szCs w:val="32"/>
        </w:rPr>
      </w:pPr>
      <w:r>
        <w:rPr>
          <w:rFonts w:hint="eastAsia" w:ascii="仿宋_GB2312" w:hAnsi="仿宋_GB2312" w:eastAsia="仿宋_GB2312" w:cs="仿宋_GB2312"/>
          <w:b w:val="0"/>
          <w:bCs w:val="0"/>
          <w:sz w:val="32"/>
          <w:szCs w:val="32"/>
          <w:lang w:eastAsia="zh-CN"/>
        </w:rPr>
        <w:t>（二）</w:t>
      </w:r>
      <w:r>
        <w:rPr>
          <w:rFonts w:hint="eastAsia" w:asciiTheme="minorEastAsia" w:hAnsiTheme="minorEastAsia"/>
          <w:bCs/>
          <w:kern w:val="0"/>
          <w:sz w:val="32"/>
          <w:szCs w:val="32"/>
        </w:rPr>
        <w:t>决算单位构成。</w:t>
      </w:r>
    </w:p>
    <w:p>
      <w:pPr>
        <w:widowControl/>
        <w:numPr>
          <w:ilvl w:val="0"/>
          <w:numId w:val="0"/>
        </w:numPr>
        <w:spacing w:line="600" w:lineRule="exact"/>
        <w:ind w:firstLine="640" w:firstLineChars="200"/>
        <w:rPr>
          <w:rFonts w:hint="eastAsia" w:asciiTheme="minorEastAsia" w:hAnsiTheme="minorEastAsia" w:eastAsiaTheme="minorEastAsia" w:cstheme="minorEastAsia"/>
          <w:bCs/>
          <w:kern w:val="0"/>
          <w:sz w:val="32"/>
          <w:szCs w:val="32"/>
          <w:lang w:val="en-US" w:eastAsia="zh-CN"/>
        </w:rPr>
      </w:pPr>
      <w:r>
        <w:rPr>
          <w:rFonts w:hint="eastAsia" w:asciiTheme="minorEastAsia" w:hAnsiTheme="minorEastAsia" w:eastAsiaTheme="minorEastAsia" w:cstheme="minorEastAsia"/>
          <w:bCs/>
          <w:kern w:val="0"/>
          <w:sz w:val="32"/>
          <w:szCs w:val="32"/>
          <w:lang w:eastAsia="zh-CN"/>
        </w:rPr>
        <w:t>岳阳市市场监督管理局</w:t>
      </w:r>
      <w:r>
        <w:rPr>
          <w:rFonts w:hint="eastAsia" w:asciiTheme="minorEastAsia" w:hAnsiTheme="minorEastAsia" w:eastAsiaTheme="minorEastAsia" w:cstheme="minorEastAsia"/>
          <w:bCs/>
          <w:kern w:val="0"/>
          <w:sz w:val="32"/>
          <w:szCs w:val="32"/>
        </w:rPr>
        <w:t>20</w:t>
      </w:r>
      <w:r>
        <w:rPr>
          <w:rFonts w:hint="eastAsia" w:asciiTheme="minorEastAsia" w:hAnsiTheme="minorEastAsia" w:eastAsiaTheme="minorEastAsia" w:cstheme="minorEastAsia"/>
          <w:bCs/>
          <w:kern w:val="0"/>
          <w:sz w:val="32"/>
          <w:szCs w:val="32"/>
          <w:lang w:val="en-US" w:eastAsia="zh-CN"/>
        </w:rPr>
        <w:t>21</w:t>
      </w:r>
      <w:r>
        <w:rPr>
          <w:rFonts w:hint="eastAsia" w:asciiTheme="minorEastAsia" w:hAnsiTheme="minorEastAsia" w:eastAsiaTheme="minorEastAsia" w:cstheme="minorEastAsia"/>
          <w:bCs/>
          <w:kern w:val="0"/>
          <w:sz w:val="32"/>
          <w:szCs w:val="32"/>
        </w:rPr>
        <w:t>年部门决算汇总公开单位构成包括：</w:t>
      </w:r>
      <w:r>
        <w:rPr>
          <w:rFonts w:hint="eastAsia" w:asciiTheme="minorEastAsia" w:hAnsiTheme="minorEastAsia" w:eastAsiaTheme="minorEastAsia" w:cstheme="minorEastAsia"/>
          <w:bCs/>
          <w:kern w:val="0"/>
          <w:sz w:val="32"/>
          <w:szCs w:val="32"/>
          <w:lang w:eastAsia="zh-CN"/>
        </w:rPr>
        <w:t>岳阳市市场监督管理局</w:t>
      </w:r>
      <w:r>
        <w:rPr>
          <w:rFonts w:hint="eastAsia" w:asciiTheme="minorEastAsia" w:hAnsiTheme="minorEastAsia" w:eastAsiaTheme="minorEastAsia" w:cstheme="minorEastAsia"/>
          <w:bCs/>
          <w:kern w:val="0"/>
          <w:sz w:val="32"/>
          <w:szCs w:val="32"/>
        </w:rPr>
        <w:t>本级</w:t>
      </w:r>
      <w:r>
        <w:rPr>
          <w:rFonts w:hint="eastAsia" w:asciiTheme="minorEastAsia" w:hAnsiTheme="minorEastAsia" w:eastAsiaTheme="minorEastAsia" w:cstheme="minorEastAsia"/>
          <w:bCs/>
          <w:kern w:val="0"/>
          <w:sz w:val="32"/>
          <w:szCs w:val="32"/>
          <w:lang w:eastAsia="zh-CN"/>
        </w:rPr>
        <w:t>、岳阳市市场监督管理局经济技术开发区分局、岳阳市市场监督管理局南湖新区分局、岳阳市市场监督管理局城陵矶新港区分局、岳阳市市场监管综合行政执法支队、岳阳市检验检测中心。</w:t>
      </w: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ind w:firstLine="3600" w:firstLineChars="500"/>
        <w:jc w:val="both"/>
        <w:rPr>
          <w:sz w:val="72"/>
          <w:szCs w:val="72"/>
        </w:rPr>
      </w:pPr>
      <w:r>
        <w:rPr>
          <w:rFonts w:hint="eastAsia"/>
          <w:sz w:val="72"/>
          <w:szCs w:val="72"/>
        </w:rPr>
        <w:t>第二部分</w:t>
      </w:r>
    </w:p>
    <w:p>
      <w:pPr>
        <w:jc w:val="center"/>
        <w:rPr>
          <w:sz w:val="72"/>
          <w:szCs w:val="72"/>
        </w:rPr>
      </w:pPr>
    </w:p>
    <w:p>
      <w:pPr>
        <w:jc w:val="center"/>
        <w:rPr>
          <w:rFonts w:hint="eastAsia"/>
          <w:sz w:val="72"/>
          <w:szCs w:val="72"/>
        </w:rPr>
      </w:pPr>
      <w:r>
        <w:rPr>
          <w:rFonts w:hint="eastAsia"/>
          <w:sz w:val="72"/>
          <w:szCs w:val="72"/>
        </w:rPr>
        <w:t>部门决算表</w:t>
      </w:r>
    </w:p>
    <w:p>
      <w:pPr>
        <w:jc w:val="center"/>
        <w:rPr>
          <w:rFonts w:hint="eastAsia" w:eastAsiaTheme="minorEastAsia"/>
          <w:sz w:val="72"/>
          <w:szCs w:val="72"/>
          <w:lang w:eastAsia="zh-CN"/>
        </w:rPr>
      </w:pPr>
      <w:r>
        <w:rPr>
          <w:rFonts w:hint="eastAsia"/>
          <w:sz w:val="72"/>
          <w:szCs w:val="72"/>
          <w:lang w:eastAsia="zh-CN"/>
        </w:rPr>
        <w:t>（见附件）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3"/>
        <w:jc w:val="both"/>
        <w:rPr>
          <w:sz w:val="72"/>
          <w:szCs w:val="72"/>
        </w:rPr>
      </w:pPr>
    </w:p>
    <w:p>
      <w:pPr>
        <w:pStyle w:val="13"/>
        <w:jc w:val="center"/>
        <w:rPr>
          <w:sz w:val="72"/>
          <w:szCs w:val="72"/>
        </w:rPr>
      </w:pPr>
    </w:p>
    <w:p>
      <w:pPr>
        <w:pStyle w:val="13"/>
        <w:jc w:val="center"/>
        <w:rPr>
          <w:sz w:val="72"/>
          <w:szCs w:val="72"/>
        </w:rPr>
      </w:pPr>
      <w:r>
        <w:rPr>
          <w:rFonts w:hint="eastAsia"/>
          <w:sz w:val="72"/>
          <w:szCs w:val="72"/>
        </w:rPr>
        <w:t>第三部分</w:t>
      </w:r>
    </w:p>
    <w:p>
      <w:pPr>
        <w:pStyle w:val="13"/>
        <w:jc w:val="center"/>
        <w:rPr>
          <w:sz w:val="70"/>
          <w:szCs w:val="70"/>
        </w:rPr>
      </w:pPr>
    </w:p>
    <w:p>
      <w:pPr>
        <w:pStyle w:val="13"/>
        <w:jc w:val="center"/>
        <w:rPr>
          <w:sz w:val="70"/>
          <w:szCs w:val="70"/>
        </w:rPr>
      </w:pPr>
      <w:r>
        <w:rPr>
          <w:sz w:val="70"/>
          <w:szCs w:val="70"/>
        </w:rPr>
        <w:t>20</w:t>
      </w:r>
      <w:r>
        <w:rPr>
          <w:rFonts w:hint="eastAsia"/>
          <w:sz w:val="70"/>
          <w:szCs w:val="70"/>
        </w:rPr>
        <w:t>21年度部门决算情况说明</w:t>
      </w:r>
    </w:p>
    <w:p>
      <w:pPr>
        <w:widowControl/>
        <w:jc w:val="left"/>
        <w:rPr>
          <w:rFonts w:ascii="黑体" w:eastAsia="黑体" w:cs="黑体"/>
          <w:color w:val="000000"/>
          <w:kern w:val="0"/>
          <w:sz w:val="70"/>
          <w:szCs w:val="70"/>
        </w:rPr>
      </w:pPr>
      <w:r>
        <w:rPr>
          <w:sz w:val="70"/>
          <w:szCs w:val="70"/>
        </w:rPr>
        <w:br w:type="page"/>
      </w:r>
    </w:p>
    <w:p>
      <w:pPr>
        <w:pStyle w:val="13"/>
        <w:rPr>
          <w:rFonts w:asciiTheme="minorEastAsia" w:hAnsiTheme="minorEastAsia" w:eastAsiaTheme="minorEastAsia"/>
          <w:sz w:val="32"/>
          <w:szCs w:val="32"/>
        </w:rPr>
      </w:pPr>
    </w:p>
    <w:p>
      <w:pPr>
        <w:pStyle w:val="13"/>
        <w:rPr>
          <w:rFonts w:hAnsi="黑体"/>
          <w:b/>
          <w:sz w:val="32"/>
          <w:szCs w:val="32"/>
        </w:rPr>
      </w:pPr>
      <w:r>
        <w:rPr>
          <w:rFonts w:hint="eastAsia" w:hAnsi="黑体"/>
          <w:b/>
          <w:sz w:val="32"/>
          <w:szCs w:val="32"/>
        </w:rPr>
        <w:t>一、收入支出决算总体情况说明</w:t>
      </w:r>
    </w:p>
    <w:p>
      <w:pPr>
        <w:pStyle w:val="13"/>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2021年度收、支总计</w:t>
      </w:r>
      <w:r>
        <w:rPr>
          <w:rFonts w:hint="eastAsia" w:asciiTheme="minorEastAsia" w:hAnsiTheme="minorEastAsia" w:eastAsiaTheme="minorEastAsia"/>
          <w:sz w:val="32"/>
          <w:szCs w:val="32"/>
          <w:lang w:val="en-US" w:eastAsia="zh-CN"/>
        </w:rPr>
        <w:t>16943.97</w:t>
      </w:r>
      <w:r>
        <w:rPr>
          <w:rFonts w:hint="eastAsia" w:asciiTheme="minorEastAsia" w:hAnsiTheme="minorEastAsia" w:eastAsiaTheme="minorEastAsia"/>
          <w:sz w:val="32"/>
          <w:szCs w:val="32"/>
        </w:rPr>
        <w:t>万元。与上年相比，减少</w:t>
      </w:r>
      <w:r>
        <w:rPr>
          <w:rFonts w:hint="eastAsia" w:asciiTheme="minorEastAsia" w:hAnsiTheme="minorEastAsia" w:eastAsiaTheme="minorEastAsia"/>
          <w:sz w:val="32"/>
          <w:szCs w:val="32"/>
          <w:lang w:val="en-US" w:eastAsia="zh-CN"/>
        </w:rPr>
        <w:t>4265.63</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20.11</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岳阳楼分局下划至区级财政，减少了一个单位。</w:t>
      </w:r>
    </w:p>
    <w:p>
      <w:pPr>
        <w:pStyle w:val="13"/>
        <w:rPr>
          <w:rFonts w:hAnsi="黑体"/>
          <w:b/>
          <w:sz w:val="32"/>
          <w:szCs w:val="32"/>
        </w:rPr>
      </w:pPr>
      <w:r>
        <w:rPr>
          <w:rFonts w:hint="eastAsia" w:hAnsi="黑体"/>
          <w:b/>
          <w:sz w:val="32"/>
          <w:szCs w:val="32"/>
        </w:rPr>
        <w:t>二、收入决算情况说明</w:t>
      </w: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2021年度收入合计</w:t>
      </w:r>
      <w:r>
        <w:rPr>
          <w:rFonts w:hint="eastAsia" w:asciiTheme="minorEastAsia" w:hAnsiTheme="minorEastAsia" w:eastAsiaTheme="minorEastAsia"/>
          <w:sz w:val="32"/>
          <w:szCs w:val="32"/>
          <w:lang w:val="en-US" w:eastAsia="zh-CN"/>
        </w:rPr>
        <w:t>15312.56</w:t>
      </w:r>
      <w:r>
        <w:rPr>
          <w:rFonts w:hint="eastAsia" w:asciiTheme="minorEastAsia" w:hAnsiTheme="minorEastAsia" w:eastAsiaTheme="minorEastAsia"/>
          <w:sz w:val="32"/>
          <w:szCs w:val="32"/>
        </w:rPr>
        <w:t>万元，其中：财政拨款收入</w:t>
      </w:r>
      <w:r>
        <w:rPr>
          <w:rFonts w:hint="eastAsia" w:asciiTheme="minorEastAsia" w:hAnsiTheme="minorEastAsia" w:eastAsiaTheme="minorEastAsia"/>
          <w:sz w:val="32"/>
          <w:szCs w:val="32"/>
          <w:lang w:val="en-US" w:eastAsia="zh-CN"/>
        </w:rPr>
        <w:t>13345.69</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87.16</w:t>
      </w:r>
      <w:r>
        <w:rPr>
          <w:rFonts w:hint="eastAsia" w:asciiTheme="minorEastAsia" w:hAnsiTheme="minorEastAsia" w:eastAsiaTheme="minorEastAsia"/>
          <w:sz w:val="32"/>
          <w:szCs w:val="32"/>
        </w:rPr>
        <w:t>%；其他收入</w:t>
      </w:r>
      <w:r>
        <w:rPr>
          <w:rFonts w:hint="eastAsia" w:asciiTheme="minorEastAsia" w:hAnsiTheme="minorEastAsia" w:eastAsiaTheme="minorEastAsia"/>
          <w:sz w:val="32"/>
          <w:szCs w:val="32"/>
          <w:lang w:val="en-US" w:eastAsia="zh-CN"/>
        </w:rPr>
        <w:t>1966.87</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12.84</w:t>
      </w:r>
      <w:r>
        <w:rPr>
          <w:rFonts w:hint="eastAsia" w:asciiTheme="minorEastAsia" w:hAnsiTheme="minorEastAsia" w:eastAsiaTheme="minorEastAsia"/>
          <w:sz w:val="32"/>
          <w:szCs w:val="32"/>
        </w:rPr>
        <w:t>%。</w:t>
      </w:r>
    </w:p>
    <w:p>
      <w:pPr>
        <w:pStyle w:val="13"/>
        <w:rPr>
          <w:rFonts w:hAnsi="黑体"/>
          <w:b/>
          <w:sz w:val="32"/>
          <w:szCs w:val="32"/>
        </w:rPr>
      </w:pPr>
      <w:r>
        <w:rPr>
          <w:rFonts w:hint="eastAsia" w:hAnsi="黑体"/>
          <w:b/>
          <w:sz w:val="32"/>
          <w:szCs w:val="32"/>
        </w:rPr>
        <w:t>三、支出决算情况说明</w:t>
      </w: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2021年度支出合计</w:t>
      </w:r>
      <w:r>
        <w:rPr>
          <w:rFonts w:hint="eastAsia" w:asciiTheme="minorEastAsia" w:hAnsiTheme="minorEastAsia" w:eastAsiaTheme="minorEastAsia"/>
          <w:sz w:val="32"/>
          <w:szCs w:val="32"/>
          <w:lang w:val="en-US" w:eastAsia="zh-CN"/>
        </w:rPr>
        <w:t>15835.73</w:t>
      </w:r>
      <w:r>
        <w:rPr>
          <w:rFonts w:hint="eastAsia" w:asciiTheme="minorEastAsia" w:hAnsiTheme="minorEastAsia" w:eastAsiaTheme="minorEastAsia"/>
          <w:sz w:val="32"/>
          <w:szCs w:val="32"/>
        </w:rPr>
        <w:t>元，其中：基本支出</w:t>
      </w:r>
      <w:r>
        <w:rPr>
          <w:rFonts w:hint="eastAsia" w:asciiTheme="minorEastAsia" w:hAnsiTheme="minorEastAsia" w:eastAsiaTheme="minorEastAsia"/>
          <w:sz w:val="32"/>
          <w:szCs w:val="32"/>
          <w:lang w:val="en-US" w:eastAsia="zh-CN"/>
        </w:rPr>
        <w:t>10464.41</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66.08</w:t>
      </w:r>
      <w:r>
        <w:rPr>
          <w:rFonts w:hint="eastAsia" w:asciiTheme="minorEastAsia" w:hAnsiTheme="minorEastAsia" w:eastAsiaTheme="minorEastAsia"/>
          <w:sz w:val="32"/>
          <w:szCs w:val="32"/>
        </w:rPr>
        <w:t>%；项目支出</w:t>
      </w:r>
      <w:r>
        <w:rPr>
          <w:rFonts w:hint="eastAsia" w:asciiTheme="minorEastAsia" w:hAnsiTheme="minorEastAsia" w:eastAsiaTheme="minorEastAsia"/>
          <w:sz w:val="32"/>
          <w:szCs w:val="32"/>
          <w:lang w:val="en-US" w:eastAsia="zh-CN"/>
        </w:rPr>
        <w:t>5371.32</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33.92</w:t>
      </w:r>
      <w:r>
        <w:rPr>
          <w:rFonts w:hint="eastAsia" w:asciiTheme="minorEastAsia" w:hAnsiTheme="minorEastAsia" w:eastAsiaTheme="minorEastAsia"/>
          <w:sz w:val="32"/>
          <w:szCs w:val="32"/>
        </w:rPr>
        <w:t>%。</w:t>
      </w:r>
    </w:p>
    <w:p>
      <w:pPr>
        <w:pStyle w:val="13"/>
        <w:rPr>
          <w:rFonts w:hAnsi="黑体"/>
          <w:b/>
          <w:sz w:val="32"/>
          <w:szCs w:val="32"/>
        </w:rPr>
      </w:pPr>
      <w:r>
        <w:rPr>
          <w:rFonts w:hint="eastAsia" w:hAnsi="黑体"/>
          <w:b/>
          <w:sz w:val="32"/>
          <w:szCs w:val="32"/>
        </w:rPr>
        <w:t>四、财政拨款收入支出决算总体情况说明</w:t>
      </w: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 xml:space="preserve"> 2021年度财政拨款收、支总计</w:t>
      </w:r>
      <w:r>
        <w:rPr>
          <w:rFonts w:hint="eastAsia" w:asciiTheme="minorEastAsia" w:hAnsiTheme="minorEastAsia" w:eastAsiaTheme="minorEastAsia"/>
          <w:sz w:val="32"/>
          <w:szCs w:val="32"/>
          <w:lang w:val="en-US" w:eastAsia="zh-CN"/>
        </w:rPr>
        <w:t>14539.14</w:t>
      </w:r>
      <w:r>
        <w:rPr>
          <w:rFonts w:hint="eastAsia" w:asciiTheme="minorEastAsia" w:hAnsiTheme="minorEastAsia" w:eastAsiaTheme="minorEastAsia"/>
          <w:sz w:val="32"/>
          <w:szCs w:val="32"/>
        </w:rPr>
        <w:t>万元，与上年相比，减少</w:t>
      </w:r>
      <w:r>
        <w:rPr>
          <w:rFonts w:hint="eastAsia" w:asciiTheme="minorEastAsia" w:hAnsiTheme="minorEastAsia" w:eastAsiaTheme="minorEastAsia"/>
          <w:sz w:val="32"/>
          <w:szCs w:val="32"/>
          <w:lang w:val="en-US" w:eastAsia="zh-CN"/>
        </w:rPr>
        <w:t>5173.48</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26.24</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岳阳楼分局下划至区级财政，减少了一个单位。</w:t>
      </w:r>
    </w:p>
    <w:p>
      <w:pPr>
        <w:pStyle w:val="13"/>
        <w:rPr>
          <w:rFonts w:hAnsi="黑体"/>
          <w:b/>
          <w:sz w:val="32"/>
          <w:szCs w:val="32"/>
        </w:rPr>
      </w:pPr>
      <w:r>
        <w:rPr>
          <w:rFonts w:hint="eastAsia" w:hAnsi="黑体"/>
          <w:b/>
          <w:sz w:val="32"/>
          <w:szCs w:val="32"/>
        </w:rPr>
        <w:t>五、一般公共预算财政拨款支出决算情况说明</w:t>
      </w:r>
    </w:p>
    <w:p>
      <w:pPr>
        <w:pStyle w:val="13"/>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3"/>
        <w:ind w:firstLine="640" w:firstLineChars="200"/>
        <w:rPr>
          <w:rFonts w:asciiTheme="minorEastAsia" w:hAnsiTheme="minorEastAsia" w:eastAsiaTheme="minorEastAsia"/>
          <w:i/>
          <w:iCs/>
          <w:sz w:val="32"/>
          <w:szCs w:val="32"/>
        </w:rPr>
      </w:pPr>
      <w:r>
        <w:rPr>
          <w:rFonts w:hint="eastAsia" w:asciiTheme="minorEastAsia" w:hAnsiTheme="minorEastAsia" w:eastAsiaTheme="minorEastAsia"/>
          <w:sz w:val="32"/>
          <w:szCs w:val="32"/>
        </w:rPr>
        <w:t>2021年度财政拨款支出</w:t>
      </w:r>
      <w:r>
        <w:rPr>
          <w:rFonts w:hint="eastAsia" w:asciiTheme="minorEastAsia" w:hAnsiTheme="minorEastAsia" w:eastAsiaTheme="minorEastAsia"/>
          <w:sz w:val="32"/>
          <w:szCs w:val="32"/>
          <w:lang w:val="en-US" w:eastAsia="zh-CN"/>
        </w:rPr>
        <w:t>14462.88</w:t>
      </w:r>
      <w:r>
        <w:rPr>
          <w:rFonts w:hint="eastAsia" w:asciiTheme="minorEastAsia" w:hAnsiTheme="minorEastAsia" w:eastAsiaTheme="minorEastAsia"/>
          <w:sz w:val="32"/>
          <w:szCs w:val="32"/>
        </w:rPr>
        <w:t>万元，占本年支出合计的</w:t>
      </w:r>
      <w:r>
        <w:rPr>
          <w:rFonts w:hint="eastAsia" w:asciiTheme="minorEastAsia" w:hAnsiTheme="minorEastAsia" w:eastAsiaTheme="minorEastAsia"/>
          <w:sz w:val="32"/>
          <w:szCs w:val="32"/>
          <w:lang w:val="en-US" w:eastAsia="zh-CN"/>
        </w:rPr>
        <w:t>91.33</w:t>
      </w:r>
      <w:r>
        <w:rPr>
          <w:rFonts w:hint="eastAsia" w:asciiTheme="minorEastAsia" w:hAnsiTheme="minorEastAsia" w:eastAsiaTheme="minorEastAsia"/>
          <w:sz w:val="32"/>
          <w:szCs w:val="32"/>
        </w:rPr>
        <w:t>%，与上年相比，财政拨款支出减少</w:t>
      </w:r>
      <w:r>
        <w:rPr>
          <w:rFonts w:hint="eastAsia" w:asciiTheme="minorEastAsia" w:hAnsiTheme="minorEastAsia" w:eastAsiaTheme="minorEastAsia"/>
          <w:sz w:val="32"/>
          <w:szCs w:val="32"/>
          <w:lang w:val="en-US" w:eastAsia="zh-CN"/>
        </w:rPr>
        <w:t>4046.49</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21.86</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岳阳楼分局下划至区级财政，减少了一个单位。</w:t>
      </w:r>
    </w:p>
    <w:p>
      <w:pPr>
        <w:pStyle w:val="13"/>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3"/>
        <w:ind w:firstLine="640" w:firstLineChars="200"/>
        <w:rPr>
          <w:rFonts w:hint="default" w:asciiTheme="minorEastAsia" w:hAnsiTheme="minorEastAsia" w:eastAsiaTheme="minorEastAsia"/>
          <w:sz w:val="32"/>
          <w:szCs w:val="32"/>
          <w:lang w:val="en-US"/>
        </w:rPr>
      </w:pPr>
      <w:r>
        <w:rPr>
          <w:rFonts w:hint="eastAsia" w:asciiTheme="minorEastAsia" w:hAnsiTheme="minorEastAsia" w:eastAsiaTheme="minorEastAsia"/>
          <w:sz w:val="32"/>
          <w:szCs w:val="32"/>
        </w:rPr>
        <w:t>2021年度财政拨款支出</w:t>
      </w:r>
      <w:r>
        <w:rPr>
          <w:rFonts w:hint="eastAsia" w:asciiTheme="minorEastAsia" w:hAnsiTheme="minorEastAsia" w:eastAsiaTheme="minorEastAsia"/>
          <w:sz w:val="32"/>
          <w:szCs w:val="32"/>
          <w:lang w:val="en-US" w:eastAsia="zh-CN"/>
        </w:rPr>
        <w:t>14462.88</w:t>
      </w:r>
      <w:r>
        <w:rPr>
          <w:rFonts w:hint="eastAsia" w:asciiTheme="minorEastAsia" w:hAnsiTheme="minorEastAsia" w:eastAsiaTheme="minorEastAsia"/>
          <w:sz w:val="32"/>
          <w:szCs w:val="32"/>
        </w:rPr>
        <w:t>万元，主要用于以下方面：一般公共服务（类）支出</w:t>
      </w:r>
      <w:r>
        <w:rPr>
          <w:rFonts w:hint="eastAsia" w:asciiTheme="minorEastAsia" w:hAnsiTheme="minorEastAsia" w:eastAsiaTheme="minorEastAsia"/>
          <w:sz w:val="32"/>
          <w:szCs w:val="32"/>
          <w:lang w:val="en-US" w:eastAsia="zh-CN"/>
        </w:rPr>
        <w:t>13389.46</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92.58</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科学技术</w:t>
      </w:r>
      <w:r>
        <w:rPr>
          <w:rFonts w:hint="eastAsia" w:asciiTheme="minorEastAsia" w:hAnsiTheme="minorEastAsia" w:eastAsiaTheme="minorEastAsia"/>
          <w:sz w:val="32"/>
          <w:szCs w:val="32"/>
        </w:rPr>
        <w:t>（类）支出</w:t>
      </w:r>
      <w:r>
        <w:rPr>
          <w:rFonts w:hint="eastAsia" w:asciiTheme="minorEastAsia" w:hAnsiTheme="minorEastAsia" w:eastAsiaTheme="minorEastAsia"/>
          <w:sz w:val="32"/>
          <w:szCs w:val="32"/>
          <w:lang w:val="en-US" w:eastAsia="zh-CN"/>
        </w:rPr>
        <w:t>3.60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0.02</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社会保障和就业（类）支出</w:t>
      </w:r>
      <w:r>
        <w:rPr>
          <w:rFonts w:hint="eastAsia" w:asciiTheme="minorEastAsia" w:hAnsiTheme="minorEastAsia" w:eastAsiaTheme="minorEastAsia"/>
          <w:sz w:val="32"/>
          <w:szCs w:val="32"/>
          <w:lang w:val="en-US" w:eastAsia="zh-CN"/>
        </w:rPr>
        <w:t>797.48万元，占5.52%；卫生健康（类）支出272.34万元，占1.88%。</w:t>
      </w:r>
    </w:p>
    <w:p>
      <w:pPr>
        <w:pStyle w:val="13"/>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w:t>
      </w:r>
      <w:r>
        <w:rPr>
          <w:rFonts w:hint="eastAsia" w:asciiTheme="minorEastAsia" w:hAnsiTheme="minorEastAsia" w:eastAsiaTheme="minorEastAsia"/>
          <w:sz w:val="32"/>
          <w:szCs w:val="32"/>
          <w:lang w:val="en-US" w:eastAsia="zh-CN"/>
        </w:rPr>
        <w:t>8256.92</w:t>
      </w:r>
      <w:r>
        <w:rPr>
          <w:rFonts w:hint="eastAsia" w:asciiTheme="minorEastAsia" w:hAnsiTheme="minorEastAsia" w:eastAsiaTheme="minorEastAsia"/>
          <w:sz w:val="32"/>
          <w:szCs w:val="32"/>
        </w:rPr>
        <w:t>万元，支出决算数为</w:t>
      </w:r>
      <w:r>
        <w:rPr>
          <w:rFonts w:hint="eastAsia" w:asciiTheme="minorEastAsia" w:hAnsiTheme="minorEastAsia" w:eastAsiaTheme="minorEastAsia"/>
          <w:sz w:val="32"/>
          <w:szCs w:val="32"/>
          <w:lang w:val="en-US" w:eastAsia="zh-CN"/>
        </w:rPr>
        <w:t>14462.88</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175.16</w:t>
      </w:r>
      <w:r>
        <w:rPr>
          <w:rFonts w:hint="eastAsia" w:asciiTheme="minorEastAsia" w:hAnsiTheme="minorEastAsia" w:eastAsiaTheme="minorEastAsia"/>
          <w:sz w:val="32"/>
          <w:szCs w:val="32"/>
        </w:rPr>
        <w:t>%，其中：</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、一般公共服务（类）知识产权事务（款）</w:t>
      </w:r>
      <w:r>
        <w:rPr>
          <w:rFonts w:hint="eastAsia" w:asciiTheme="minorEastAsia" w:hAnsiTheme="minorEastAsia" w:eastAsiaTheme="minorEastAsia"/>
          <w:sz w:val="32"/>
          <w:szCs w:val="32"/>
          <w:lang w:eastAsia="zh-CN"/>
        </w:rPr>
        <w:t>专利审批</w:t>
      </w:r>
      <w:r>
        <w:rPr>
          <w:rFonts w:hint="eastAsia" w:asciiTheme="minorEastAsia" w:hAnsiTheme="minorEastAsia" w:eastAsiaTheme="minorEastAsia"/>
          <w:sz w:val="32"/>
          <w:szCs w:val="32"/>
        </w:rPr>
        <w:t>（项）。</w:t>
      </w:r>
    </w:p>
    <w:p>
      <w:pPr>
        <w:pStyle w:val="13"/>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59.60</w:t>
      </w:r>
      <w:r>
        <w:rPr>
          <w:rFonts w:hint="eastAsia" w:asciiTheme="minorEastAsia" w:hAnsiTheme="minorEastAsia" w:eastAsiaTheme="minorEastAsia"/>
          <w:sz w:val="32"/>
          <w:szCs w:val="32"/>
        </w:rPr>
        <w:t>万元，决算数大于年初预算数的主要原因是</w:t>
      </w:r>
      <w:r>
        <w:rPr>
          <w:rFonts w:hint="eastAsia" w:asciiTheme="minorEastAsia" w:hAnsiTheme="minorEastAsia" w:eastAsiaTheme="minorEastAsia"/>
          <w:sz w:val="32"/>
          <w:szCs w:val="32"/>
          <w:lang w:eastAsia="zh-CN"/>
        </w:rPr>
        <w:t>省级财政专项资金追加专利审批费。</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一般公共服务（类）知识产权事务（款）</w:t>
      </w:r>
      <w:r>
        <w:rPr>
          <w:rFonts w:hint="eastAsia" w:asciiTheme="minorEastAsia" w:hAnsiTheme="minorEastAsia" w:eastAsiaTheme="minorEastAsia"/>
          <w:sz w:val="32"/>
          <w:szCs w:val="32"/>
          <w:lang w:eastAsia="zh-CN"/>
        </w:rPr>
        <w:t>知识产权战略和规划</w:t>
      </w:r>
      <w:r>
        <w:rPr>
          <w:rFonts w:hint="eastAsia" w:asciiTheme="minorEastAsia" w:hAnsiTheme="minorEastAsia" w:eastAsiaTheme="minorEastAsia"/>
          <w:sz w:val="32"/>
          <w:szCs w:val="32"/>
        </w:rPr>
        <w:t>（项）。</w:t>
      </w:r>
    </w:p>
    <w:p>
      <w:pPr>
        <w:pStyle w:val="13"/>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8.37</w:t>
      </w:r>
      <w:r>
        <w:rPr>
          <w:rFonts w:hint="eastAsia" w:asciiTheme="minorEastAsia" w:hAnsiTheme="minorEastAsia" w:eastAsiaTheme="minorEastAsia"/>
          <w:sz w:val="32"/>
          <w:szCs w:val="32"/>
        </w:rPr>
        <w:t>万元，决算数大于年初预算数的主要原因是</w:t>
      </w:r>
      <w:r>
        <w:rPr>
          <w:rFonts w:hint="eastAsia" w:asciiTheme="minorEastAsia" w:hAnsiTheme="minorEastAsia" w:eastAsiaTheme="minorEastAsia"/>
          <w:sz w:val="32"/>
          <w:szCs w:val="32"/>
          <w:lang w:eastAsia="zh-CN"/>
        </w:rPr>
        <w:t>省级财政专项资金追加。</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rPr>
        <w:t>一般公共服务（类）知识产权事务（款）</w:t>
      </w:r>
      <w:r>
        <w:rPr>
          <w:rFonts w:hint="eastAsia" w:asciiTheme="minorEastAsia" w:hAnsiTheme="minorEastAsia" w:eastAsiaTheme="minorEastAsia"/>
          <w:sz w:val="32"/>
          <w:szCs w:val="32"/>
          <w:lang w:eastAsia="zh-CN"/>
        </w:rPr>
        <w:t>知识产权宏观管理</w:t>
      </w:r>
      <w:r>
        <w:rPr>
          <w:rFonts w:hint="eastAsia" w:asciiTheme="minorEastAsia" w:hAnsiTheme="minorEastAsia" w:eastAsiaTheme="minorEastAsia"/>
          <w:sz w:val="32"/>
          <w:szCs w:val="32"/>
        </w:rPr>
        <w:t>（项）。</w:t>
      </w:r>
    </w:p>
    <w:p>
      <w:pPr>
        <w:pStyle w:val="13"/>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35.89</w:t>
      </w:r>
      <w:r>
        <w:rPr>
          <w:rFonts w:hint="eastAsia" w:asciiTheme="minorEastAsia" w:hAnsiTheme="minorEastAsia" w:eastAsiaTheme="minorEastAsia"/>
          <w:sz w:val="32"/>
          <w:szCs w:val="32"/>
        </w:rPr>
        <w:t>万元，决算数大于年初预算数的主要原因是</w:t>
      </w:r>
      <w:r>
        <w:rPr>
          <w:rFonts w:hint="eastAsia" w:asciiTheme="minorEastAsia" w:hAnsiTheme="minorEastAsia" w:eastAsiaTheme="minorEastAsia"/>
          <w:sz w:val="32"/>
          <w:szCs w:val="32"/>
          <w:lang w:eastAsia="zh-CN"/>
        </w:rPr>
        <w:t>省级财政专项资金追加。</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4、</w:t>
      </w:r>
      <w:r>
        <w:rPr>
          <w:rFonts w:hint="eastAsia" w:asciiTheme="minorEastAsia" w:hAnsiTheme="minorEastAsia" w:eastAsiaTheme="minorEastAsia"/>
          <w:sz w:val="32"/>
          <w:szCs w:val="32"/>
        </w:rPr>
        <w:t>一般公共服务（类）知识产权事务（款）</w:t>
      </w:r>
      <w:r>
        <w:rPr>
          <w:rFonts w:hint="eastAsia" w:asciiTheme="minorEastAsia" w:hAnsiTheme="minorEastAsia" w:eastAsiaTheme="minorEastAsia"/>
          <w:sz w:val="32"/>
          <w:szCs w:val="32"/>
          <w:lang w:eastAsia="zh-CN"/>
        </w:rPr>
        <w:t>商标管理</w:t>
      </w:r>
      <w:r>
        <w:rPr>
          <w:rFonts w:hint="eastAsia" w:asciiTheme="minorEastAsia" w:hAnsiTheme="minorEastAsia" w:eastAsiaTheme="minorEastAsia"/>
          <w:sz w:val="32"/>
          <w:szCs w:val="32"/>
        </w:rPr>
        <w:t>（项）。</w:t>
      </w:r>
    </w:p>
    <w:p>
      <w:pPr>
        <w:pStyle w:val="13"/>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3.50</w:t>
      </w:r>
      <w:r>
        <w:rPr>
          <w:rFonts w:hint="eastAsia" w:asciiTheme="minorEastAsia" w:hAnsiTheme="minorEastAsia" w:eastAsiaTheme="minorEastAsia"/>
          <w:sz w:val="32"/>
          <w:szCs w:val="32"/>
        </w:rPr>
        <w:t>万元，决算数大于年初预算数的主要原因是</w:t>
      </w:r>
      <w:r>
        <w:rPr>
          <w:rFonts w:hint="eastAsia" w:asciiTheme="minorEastAsia" w:hAnsiTheme="minorEastAsia" w:eastAsiaTheme="minorEastAsia"/>
          <w:sz w:val="32"/>
          <w:szCs w:val="32"/>
          <w:lang w:eastAsia="zh-CN"/>
        </w:rPr>
        <w:t>省级财政专项资金追加。</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5、</w:t>
      </w:r>
      <w:r>
        <w:rPr>
          <w:rFonts w:hint="eastAsia" w:asciiTheme="minorEastAsia" w:hAnsiTheme="minorEastAsia" w:eastAsiaTheme="minorEastAsia"/>
          <w:sz w:val="32"/>
          <w:szCs w:val="32"/>
        </w:rPr>
        <w:t>一般公共服务（类）知识产权事务（款）</w:t>
      </w:r>
      <w:r>
        <w:rPr>
          <w:rFonts w:hint="eastAsia" w:asciiTheme="minorEastAsia" w:hAnsiTheme="minorEastAsia" w:eastAsiaTheme="minorEastAsia"/>
          <w:sz w:val="32"/>
          <w:szCs w:val="32"/>
          <w:lang w:eastAsia="zh-CN"/>
        </w:rPr>
        <w:t>原产地地理标志管理</w:t>
      </w:r>
      <w:r>
        <w:rPr>
          <w:rFonts w:hint="eastAsia" w:asciiTheme="minorEastAsia" w:hAnsiTheme="minorEastAsia" w:eastAsiaTheme="minorEastAsia"/>
          <w:sz w:val="32"/>
          <w:szCs w:val="32"/>
        </w:rPr>
        <w:t>（项）。</w:t>
      </w:r>
    </w:p>
    <w:p>
      <w:pPr>
        <w:pStyle w:val="13"/>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45</w:t>
      </w:r>
      <w:r>
        <w:rPr>
          <w:rFonts w:hint="eastAsia" w:asciiTheme="minorEastAsia" w:hAnsiTheme="minorEastAsia" w:eastAsiaTheme="minorEastAsia"/>
          <w:sz w:val="32"/>
          <w:szCs w:val="32"/>
        </w:rPr>
        <w:t>万元，决算数大于年初预算数的主要原因是</w:t>
      </w:r>
      <w:r>
        <w:rPr>
          <w:rFonts w:hint="eastAsia" w:asciiTheme="minorEastAsia" w:hAnsiTheme="minorEastAsia" w:eastAsiaTheme="minorEastAsia"/>
          <w:sz w:val="32"/>
          <w:szCs w:val="32"/>
          <w:lang w:eastAsia="zh-CN"/>
        </w:rPr>
        <w:t>省级财政专项资金追加。</w:t>
      </w:r>
    </w:p>
    <w:p>
      <w:pPr>
        <w:pStyle w:val="13"/>
        <w:numPr>
          <w:ilvl w:val="0"/>
          <w:numId w:val="0"/>
        </w:numPr>
        <w:ind w:firstLine="960" w:firstLineChars="30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6、</w:t>
      </w:r>
      <w:r>
        <w:rPr>
          <w:rFonts w:hint="eastAsia" w:asciiTheme="minorEastAsia" w:hAnsiTheme="minorEastAsia" w:eastAsiaTheme="minorEastAsia"/>
          <w:sz w:val="32"/>
          <w:szCs w:val="32"/>
        </w:rPr>
        <w:t>一般公共服务（类）市场监督管理事务（款） 行政运行（项）。</w:t>
      </w:r>
    </w:p>
    <w:p>
      <w:pPr>
        <w:pStyle w:val="13"/>
        <w:ind w:firstLine="800" w:firstLineChars="25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4158.81</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6029.53</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144.98</w:t>
      </w:r>
      <w:r>
        <w:rPr>
          <w:rFonts w:hint="eastAsia" w:asciiTheme="minorEastAsia" w:hAnsiTheme="minorEastAsia" w:eastAsiaTheme="minorEastAsia"/>
          <w:sz w:val="32"/>
          <w:szCs w:val="32"/>
        </w:rPr>
        <w:t>%，决算数大于年初预算数的主要原因是</w:t>
      </w:r>
      <w:r>
        <w:rPr>
          <w:rFonts w:hint="eastAsia" w:asciiTheme="minorEastAsia" w:hAnsiTheme="minorEastAsia" w:eastAsiaTheme="minorEastAsia"/>
          <w:sz w:val="32"/>
          <w:szCs w:val="32"/>
          <w:lang w:eastAsia="zh-CN"/>
        </w:rPr>
        <w:t>追加了行政人员的绩效奖励、平安建设奖励、第</w:t>
      </w:r>
      <w:r>
        <w:rPr>
          <w:rFonts w:hint="eastAsia" w:asciiTheme="minorEastAsia" w:hAnsiTheme="minorEastAsia" w:eastAsiaTheme="minorEastAsia"/>
          <w:sz w:val="32"/>
          <w:szCs w:val="32"/>
          <w:lang w:val="en-US" w:eastAsia="zh-CN"/>
        </w:rPr>
        <w:t>13月工资等。</w:t>
      </w:r>
    </w:p>
    <w:p>
      <w:pPr>
        <w:pStyle w:val="13"/>
        <w:numPr>
          <w:ilvl w:val="0"/>
          <w:numId w:val="0"/>
        </w:numPr>
        <w:ind w:firstLine="960" w:firstLineChars="30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7、</w:t>
      </w:r>
      <w:r>
        <w:rPr>
          <w:rFonts w:hint="eastAsia" w:asciiTheme="minorEastAsia" w:hAnsiTheme="minorEastAsia" w:eastAsiaTheme="minorEastAsia"/>
          <w:sz w:val="32"/>
          <w:szCs w:val="32"/>
        </w:rPr>
        <w:t>一般公共服务（类）市场监督管理事务（款）一般行政管理事务（项）。</w:t>
      </w:r>
    </w:p>
    <w:p>
      <w:pPr>
        <w:pStyle w:val="13"/>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632</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4514.47</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714.31</w:t>
      </w:r>
      <w:r>
        <w:rPr>
          <w:rFonts w:hint="eastAsia" w:asciiTheme="minorEastAsia" w:hAnsiTheme="minorEastAsia" w:eastAsiaTheme="minorEastAsia"/>
          <w:sz w:val="32"/>
          <w:szCs w:val="32"/>
        </w:rPr>
        <w:t>%，决算数大于年初预算数的主要原因</w:t>
      </w:r>
      <w:r>
        <w:rPr>
          <w:rFonts w:hint="eastAsia" w:asciiTheme="minorEastAsia" w:hAnsiTheme="minorEastAsia" w:eastAsiaTheme="minorEastAsia"/>
          <w:sz w:val="32"/>
          <w:szCs w:val="32"/>
          <w:lang w:eastAsia="zh-CN"/>
        </w:rPr>
        <w:t>是追加了省级财政专项资金，及财政代编专项资金。</w:t>
      </w:r>
    </w:p>
    <w:p>
      <w:pPr>
        <w:pStyle w:val="13"/>
        <w:numPr>
          <w:ilvl w:val="0"/>
          <w:numId w:val="0"/>
        </w:numPr>
        <w:ind w:firstLine="960" w:firstLineChars="30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8、</w:t>
      </w:r>
      <w:r>
        <w:rPr>
          <w:rFonts w:hint="eastAsia" w:asciiTheme="minorEastAsia" w:hAnsiTheme="minorEastAsia" w:eastAsiaTheme="minorEastAsia"/>
          <w:sz w:val="32"/>
          <w:szCs w:val="32"/>
        </w:rPr>
        <w:t xml:space="preserve">一般公共服务（类）市场监督管理事务（款） </w:t>
      </w:r>
      <w:r>
        <w:rPr>
          <w:rFonts w:hint="eastAsia" w:asciiTheme="minorEastAsia" w:hAnsiTheme="minorEastAsia" w:eastAsiaTheme="minorEastAsia"/>
          <w:sz w:val="32"/>
          <w:szCs w:val="32"/>
          <w:lang w:eastAsia="zh-CN"/>
        </w:rPr>
        <w:t>市场主体管理</w:t>
      </w:r>
      <w:r>
        <w:rPr>
          <w:rFonts w:hint="eastAsia" w:asciiTheme="minorEastAsia" w:hAnsiTheme="minorEastAsia" w:eastAsiaTheme="minorEastAsia"/>
          <w:sz w:val="32"/>
          <w:szCs w:val="32"/>
        </w:rPr>
        <w:t>（项）。</w:t>
      </w:r>
    </w:p>
    <w:p>
      <w:pPr>
        <w:pStyle w:val="13"/>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269.80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268.96</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99.69</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与预算基本持平。</w:t>
      </w:r>
    </w:p>
    <w:p>
      <w:pPr>
        <w:pStyle w:val="13"/>
        <w:numPr>
          <w:ilvl w:val="0"/>
          <w:numId w:val="0"/>
        </w:numPr>
        <w:ind w:firstLine="960" w:firstLineChars="30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9、</w:t>
      </w:r>
      <w:r>
        <w:rPr>
          <w:rFonts w:hint="eastAsia" w:asciiTheme="minorEastAsia" w:hAnsiTheme="minorEastAsia" w:eastAsiaTheme="minorEastAsia"/>
          <w:sz w:val="32"/>
          <w:szCs w:val="32"/>
        </w:rPr>
        <w:t>一般公共服务（类）市场监督管理事务（款）市场</w:t>
      </w:r>
      <w:r>
        <w:rPr>
          <w:rFonts w:hint="eastAsia" w:asciiTheme="minorEastAsia" w:hAnsiTheme="minorEastAsia" w:eastAsiaTheme="minorEastAsia"/>
          <w:sz w:val="32"/>
          <w:szCs w:val="32"/>
          <w:lang w:eastAsia="zh-CN"/>
        </w:rPr>
        <w:t>秩序</w:t>
      </w:r>
      <w:r>
        <w:rPr>
          <w:rFonts w:hint="eastAsia" w:asciiTheme="minorEastAsia" w:hAnsiTheme="minorEastAsia" w:eastAsiaTheme="minorEastAsia"/>
          <w:sz w:val="32"/>
          <w:szCs w:val="32"/>
        </w:rPr>
        <w:t>执法（项）。</w:t>
      </w:r>
    </w:p>
    <w:p>
      <w:pPr>
        <w:pStyle w:val="13"/>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625.20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431.52</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69.02</w:t>
      </w:r>
      <w:r>
        <w:rPr>
          <w:rFonts w:hint="eastAsia" w:asciiTheme="minorEastAsia" w:hAnsiTheme="minorEastAsia" w:eastAsiaTheme="minorEastAsia"/>
          <w:sz w:val="32"/>
          <w:szCs w:val="32"/>
        </w:rPr>
        <w:t>%，决算数小于年初预算数的主要原因是</w:t>
      </w:r>
      <w:r>
        <w:rPr>
          <w:rFonts w:hint="eastAsia" w:asciiTheme="minorEastAsia" w:hAnsiTheme="minorEastAsia" w:eastAsiaTheme="minorEastAsia"/>
          <w:sz w:val="32"/>
          <w:szCs w:val="32"/>
          <w:lang w:eastAsia="zh-CN"/>
        </w:rPr>
        <w:t>年初预算包括二级机构预算，预算执行时下达给了二级机构。</w:t>
      </w:r>
    </w:p>
    <w:p>
      <w:pPr>
        <w:pStyle w:val="13"/>
        <w:numPr>
          <w:ilvl w:val="0"/>
          <w:numId w:val="0"/>
        </w:numPr>
        <w:ind w:firstLine="960" w:firstLineChars="30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10、</w:t>
      </w:r>
      <w:r>
        <w:rPr>
          <w:rFonts w:hint="eastAsia" w:asciiTheme="minorEastAsia" w:hAnsiTheme="minorEastAsia" w:eastAsiaTheme="minorEastAsia"/>
          <w:sz w:val="32"/>
          <w:szCs w:val="32"/>
        </w:rPr>
        <w:t xml:space="preserve">一般公共服务（类）市场监督管理事务（款） </w:t>
      </w:r>
      <w:r>
        <w:rPr>
          <w:rFonts w:hint="eastAsia" w:asciiTheme="minorEastAsia" w:hAnsiTheme="minorEastAsia" w:eastAsiaTheme="minorEastAsia"/>
          <w:sz w:val="32"/>
          <w:szCs w:val="32"/>
          <w:lang w:eastAsia="zh-CN"/>
        </w:rPr>
        <w:t>质量基础</w:t>
      </w:r>
      <w:r>
        <w:rPr>
          <w:rFonts w:hint="eastAsia" w:asciiTheme="minorEastAsia" w:hAnsiTheme="minorEastAsia" w:eastAsiaTheme="minorEastAsia"/>
          <w:sz w:val="32"/>
          <w:szCs w:val="32"/>
        </w:rPr>
        <w:t>（项）。</w:t>
      </w:r>
    </w:p>
    <w:p>
      <w:pPr>
        <w:pStyle w:val="13"/>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288</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375</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130.21</w:t>
      </w:r>
      <w:r>
        <w:rPr>
          <w:rFonts w:hint="eastAsia" w:asciiTheme="minorEastAsia" w:hAnsiTheme="minorEastAsia" w:eastAsiaTheme="minorEastAsia"/>
          <w:sz w:val="32"/>
          <w:szCs w:val="32"/>
        </w:rPr>
        <w:t>%，决算数大于年初预算数的主要原因是</w:t>
      </w:r>
      <w:r>
        <w:rPr>
          <w:rFonts w:hint="eastAsia" w:asciiTheme="minorEastAsia" w:hAnsiTheme="minorEastAsia" w:eastAsiaTheme="minorEastAsia"/>
          <w:sz w:val="32"/>
          <w:szCs w:val="32"/>
          <w:lang w:eastAsia="zh-CN"/>
        </w:rPr>
        <w:t>追加了省级财政专项资金。</w:t>
      </w:r>
    </w:p>
    <w:p>
      <w:pPr>
        <w:pStyle w:val="13"/>
        <w:numPr>
          <w:ilvl w:val="0"/>
          <w:numId w:val="0"/>
        </w:numPr>
        <w:ind w:firstLine="960" w:firstLineChars="30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11、</w:t>
      </w:r>
      <w:r>
        <w:rPr>
          <w:rFonts w:hint="eastAsia" w:asciiTheme="minorEastAsia" w:hAnsiTheme="minorEastAsia" w:eastAsiaTheme="minorEastAsia"/>
          <w:sz w:val="32"/>
          <w:szCs w:val="32"/>
        </w:rPr>
        <w:t>一般公共服务（类）市场监督管理事务（款） 药品事务（项）。</w:t>
      </w:r>
    </w:p>
    <w:p>
      <w:pPr>
        <w:pStyle w:val="13"/>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65.28</w:t>
      </w:r>
      <w:r>
        <w:rPr>
          <w:rFonts w:hint="eastAsia" w:asciiTheme="minorEastAsia" w:hAnsiTheme="minorEastAsia" w:eastAsiaTheme="minorEastAsia"/>
          <w:sz w:val="32"/>
          <w:szCs w:val="32"/>
        </w:rPr>
        <w:t>万元，决算数大于年初预算数的主要原因是</w:t>
      </w:r>
      <w:r>
        <w:rPr>
          <w:rFonts w:hint="eastAsia" w:asciiTheme="minorEastAsia" w:hAnsiTheme="minorEastAsia" w:eastAsiaTheme="minorEastAsia"/>
          <w:sz w:val="32"/>
          <w:szCs w:val="32"/>
          <w:lang w:eastAsia="zh-CN"/>
        </w:rPr>
        <w:t>追加了省级财政专项资金。</w:t>
      </w:r>
    </w:p>
    <w:p>
      <w:pPr>
        <w:pStyle w:val="13"/>
        <w:numPr>
          <w:ilvl w:val="0"/>
          <w:numId w:val="0"/>
        </w:numPr>
        <w:ind w:firstLine="960" w:firstLineChars="30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12、</w:t>
      </w:r>
      <w:r>
        <w:rPr>
          <w:rFonts w:hint="eastAsia" w:asciiTheme="minorEastAsia" w:hAnsiTheme="minorEastAsia" w:eastAsiaTheme="minorEastAsia"/>
          <w:sz w:val="32"/>
          <w:szCs w:val="32"/>
        </w:rPr>
        <w:t>一般公共服务（类）市场监督管理事务（款） 医疗器械事务（项）。</w:t>
      </w:r>
    </w:p>
    <w:p>
      <w:pPr>
        <w:pStyle w:val="13"/>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2.28</w:t>
      </w:r>
      <w:r>
        <w:rPr>
          <w:rFonts w:hint="eastAsia" w:asciiTheme="minorEastAsia" w:hAnsiTheme="minorEastAsia" w:eastAsiaTheme="minorEastAsia"/>
          <w:sz w:val="32"/>
          <w:szCs w:val="32"/>
        </w:rPr>
        <w:t>万元，决算数小于年初预算数的主要原因是</w:t>
      </w:r>
      <w:r>
        <w:rPr>
          <w:rFonts w:hint="eastAsia" w:asciiTheme="minorEastAsia" w:hAnsiTheme="minorEastAsia" w:eastAsiaTheme="minorEastAsia"/>
          <w:sz w:val="32"/>
          <w:szCs w:val="32"/>
          <w:lang w:eastAsia="zh-CN"/>
        </w:rPr>
        <w:t>追加了省级财政专项资金。</w:t>
      </w:r>
    </w:p>
    <w:p>
      <w:pPr>
        <w:pStyle w:val="13"/>
        <w:numPr>
          <w:ilvl w:val="0"/>
          <w:numId w:val="0"/>
        </w:numPr>
        <w:ind w:firstLine="960" w:firstLineChars="30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13、</w:t>
      </w:r>
      <w:r>
        <w:rPr>
          <w:rFonts w:hint="eastAsia" w:asciiTheme="minorEastAsia" w:hAnsiTheme="minorEastAsia" w:eastAsiaTheme="minorEastAsia"/>
          <w:sz w:val="32"/>
          <w:szCs w:val="32"/>
        </w:rPr>
        <w:t>一般公共服务（类）市场监督管理事务（款） 化妆品事务（项）。</w:t>
      </w:r>
    </w:p>
    <w:p>
      <w:pPr>
        <w:pStyle w:val="13"/>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15.44</w:t>
      </w:r>
      <w:r>
        <w:rPr>
          <w:rFonts w:hint="eastAsia" w:asciiTheme="minorEastAsia" w:hAnsiTheme="minorEastAsia" w:eastAsiaTheme="minorEastAsia"/>
          <w:sz w:val="32"/>
          <w:szCs w:val="32"/>
        </w:rPr>
        <w:t>万元，决算数大于年初预算数的主要原因是</w:t>
      </w:r>
      <w:r>
        <w:rPr>
          <w:rFonts w:hint="eastAsia" w:asciiTheme="minorEastAsia" w:hAnsiTheme="minorEastAsia" w:eastAsiaTheme="minorEastAsia"/>
          <w:sz w:val="32"/>
          <w:szCs w:val="32"/>
          <w:lang w:eastAsia="zh-CN"/>
        </w:rPr>
        <w:t>追加了省级财政专项资金。</w:t>
      </w:r>
    </w:p>
    <w:p>
      <w:pPr>
        <w:pStyle w:val="13"/>
        <w:numPr>
          <w:ilvl w:val="0"/>
          <w:numId w:val="0"/>
        </w:numPr>
        <w:ind w:firstLine="960" w:firstLineChars="30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14、</w:t>
      </w:r>
      <w:r>
        <w:rPr>
          <w:rFonts w:hint="eastAsia" w:asciiTheme="minorEastAsia" w:hAnsiTheme="minorEastAsia" w:eastAsiaTheme="minorEastAsia"/>
          <w:sz w:val="32"/>
          <w:szCs w:val="32"/>
        </w:rPr>
        <w:t>一般公共服务（类）市场监督管理事务（款）</w:t>
      </w:r>
      <w:r>
        <w:rPr>
          <w:rFonts w:hint="eastAsia" w:asciiTheme="minorEastAsia" w:hAnsiTheme="minorEastAsia" w:eastAsiaTheme="minorEastAsia"/>
          <w:sz w:val="32"/>
          <w:szCs w:val="32"/>
          <w:lang w:eastAsia="zh-CN"/>
        </w:rPr>
        <w:t>质量安全监管</w:t>
      </w:r>
      <w:r>
        <w:rPr>
          <w:rFonts w:hint="eastAsia" w:asciiTheme="minorEastAsia" w:hAnsiTheme="minorEastAsia" w:eastAsiaTheme="minorEastAsia"/>
          <w:sz w:val="32"/>
          <w:szCs w:val="32"/>
        </w:rPr>
        <w:t>（项）。</w:t>
      </w:r>
    </w:p>
    <w:p>
      <w:pPr>
        <w:pStyle w:val="13"/>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27</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27</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w:t>
      </w:r>
    </w:p>
    <w:p>
      <w:pPr>
        <w:pStyle w:val="13"/>
        <w:numPr>
          <w:ilvl w:val="0"/>
          <w:numId w:val="0"/>
        </w:numPr>
        <w:ind w:firstLine="960" w:firstLineChars="30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15、</w:t>
      </w:r>
      <w:r>
        <w:rPr>
          <w:rFonts w:hint="eastAsia" w:asciiTheme="minorEastAsia" w:hAnsiTheme="minorEastAsia" w:eastAsiaTheme="minorEastAsia"/>
          <w:sz w:val="32"/>
          <w:szCs w:val="32"/>
        </w:rPr>
        <w:t>一般公共服务（类）市场监督管理事务（款）</w:t>
      </w:r>
      <w:r>
        <w:rPr>
          <w:rFonts w:hint="eastAsia" w:asciiTheme="minorEastAsia" w:hAnsiTheme="minorEastAsia" w:eastAsiaTheme="minorEastAsia"/>
          <w:sz w:val="32"/>
          <w:szCs w:val="32"/>
          <w:lang w:eastAsia="zh-CN"/>
        </w:rPr>
        <w:t>食品安全监管（</w:t>
      </w:r>
      <w:r>
        <w:rPr>
          <w:rFonts w:hint="eastAsia" w:asciiTheme="minorEastAsia" w:hAnsiTheme="minorEastAsia" w:eastAsiaTheme="minorEastAsia"/>
          <w:sz w:val="32"/>
          <w:szCs w:val="32"/>
        </w:rPr>
        <w:t>项）。</w:t>
      </w:r>
    </w:p>
    <w:p>
      <w:pPr>
        <w:pStyle w:val="13"/>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92.30</w:t>
      </w:r>
      <w:r>
        <w:rPr>
          <w:rFonts w:hint="eastAsia" w:asciiTheme="minorEastAsia" w:hAnsiTheme="minorEastAsia" w:eastAsiaTheme="minorEastAsia"/>
          <w:sz w:val="32"/>
          <w:szCs w:val="32"/>
        </w:rPr>
        <w:t>万元，决算数大于年初预算数的主要原因是</w:t>
      </w:r>
      <w:r>
        <w:rPr>
          <w:rFonts w:hint="eastAsia" w:asciiTheme="minorEastAsia" w:hAnsiTheme="minorEastAsia" w:eastAsiaTheme="minorEastAsia"/>
          <w:sz w:val="32"/>
          <w:szCs w:val="32"/>
          <w:lang w:eastAsia="zh-CN"/>
        </w:rPr>
        <w:t>追加了省级财政专项资金。</w:t>
      </w:r>
    </w:p>
    <w:p>
      <w:pPr>
        <w:pStyle w:val="13"/>
        <w:numPr>
          <w:ilvl w:val="0"/>
          <w:numId w:val="0"/>
        </w:numPr>
        <w:ind w:firstLine="960" w:firstLineChars="30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16、</w:t>
      </w:r>
      <w:r>
        <w:rPr>
          <w:rFonts w:hint="eastAsia" w:asciiTheme="minorEastAsia" w:hAnsiTheme="minorEastAsia" w:eastAsiaTheme="minorEastAsia"/>
          <w:sz w:val="32"/>
          <w:szCs w:val="32"/>
        </w:rPr>
        <w:t>一般公共服务（类）市场监督管理事务（款）</w:t>
      </w:r>
      <w:r>
        <w:rPr>
          <w:rFonts w:hint="eastAsia" w:asciiTheme="minorEastAsia" w:hAnsiTheme="minorEastAsia" w:eastAsiaTheme="minorEastAsia"/>
          <w:sz w:val="32"/>
          <w:szCs w:val="32"/>
          <w:lang w:eastAsia="zh-CN"/>
        </w:rPr>
        <w:t>事业运行（</w:t>
      </w:r>
      <w:r>
        <w:rPr>
          <w:rFonts w:hint="eastAsia" w:asciiTheme="minorEastAsia" w:hAnsiTheme="minorEastAsia" w:eastAsiaTheme="minorEastAsia"/>
          <w:sz w:val="32"/>
          <w:szCs w:val="32"/>
        </w:rPr>
        <w:t>项）。</w:t>
      </w:r>
    </w:p>
    <w:p>
      <w:pPr>
        <w:pStyle w:val="13"/>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711.87</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708.63</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完成年初预算的</w:t>
      </w:r>
      <w:r>
        <w:rPr>
          <w:rFonts w:hint="eastAsia" w:asciiTheme="minorEastAsia" w:hAnsiTheme="minorEastAsia" w:eastAsiaTheme="minorEastAsia"/>
          <w:sz w:val="32"/>
          <w:szCs w:val="32"/>
          <w:lang w:val="en-US" w:eastAsia="zh-CN"/>
        </w:rPr>
        <w:t>99.54%，</w:t>
      </w:r>
      <w:r>
        <w:rPr>
          <w:rFonts w:hint="eastAsia" w:asciiTheme="minorEastAsia" w:hAnsiTheme="minorEastAsia" w:eastAsiaTheme="minorEastAsia"/>
          <w:sz w:val="32"/>
          <w:szCs w:val="32"/>
          <w:lang w:eastAsia="zh-CN"/>
        </w:rPr>
        <w:t>基本与预算持平。</w:t>
      </w:r>
    </w:p>
    <w:p>
      <w:pPr>
        <w:pStyle w:val="13"/>
        <w:numPr>
          <w:ilvl w:val="0"/>
          <w:numId w:val="0"/>
        </w:numPr>
        <w:ind w:firstLine="960" w:firstLineChars="30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17、</w:t>
      </w:r>
      <w:r>
        <w:rPr>
          <w:rFonts w:hint="eastAsia" w:asciiTheme="minorEastAsia" w:hAnsiTheme="minorEastAsia" w:eastAsiaTheme="minorEastAsia"/>
          <w:sz w:val="32"/>
          <w:szCs w:val="32"/>
        </w:rPr>
        <w:t>一般公共服务（类）市场监督管理事务（款）</w:t>
      </w:r>
      <w:r>
        <w:rPr>
          <w:rFonts w:hint="eastAsia" w:asciiTheme="minorEastAsia" w:hAnsiTheme="minorEastAsia" w:eastAsiaTheme="minorEastAsia"/>
          <w:sz w:val="32"/>
          <w:szCs w:val="32"/>
          <w:lang w:eastAsia="zh-CN"/>
        </w:rPr>
        <w:t>其他市场监督管理事务（</w:t>
      </w:r>
      <w:r>
        <w:rPr>
          <w:rFonts w:hint="eastAsia" w:asciiTheme="minorEastAsia" w:hAnsiTheme="minorEastAsia" w:eastAsiaTheme="minorEastAsia"/>
          <w:sz w:val="32"/>
          <w:szCs w:val="32"/>
        </w:rPr>
        <w:t>项）。</w:t>
      </w:r>
    </w:p>
    <w:p>
      <w:pPr>
        <w:pStyle w:val="13"/>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686.69</w:t>
      </w:r>
      <w:r>
        <w:rPr>
          <w:rFonts w:hint="eastAsia" w:asciiTheme="minorEastAsia" w:hAnsiTheme="minorEastAsia" w:eastAsiaTheme="minorEastAsia"/>
          <w:sz w:val="32"/>
          <w:szCs w:val="32"/>
        </w:rPr>
        <w:t>万元，决算数大于年初预算数的主要原因是</w:t>
      </w:r>
      <w:r>
        <w:rPr>
          <w:rFonts w:hint="eastAsia" w:asciiTheme="minorEastAsia" w:hAnsiTheme="minorEastAsia" w:eastAsiaTheme="minorEastAsia"/>
          <w:sz w:val="32"/>
          <w:szCs w:val="32"/>
          <w:lang w:eastAsia="zh-CN"/>
        </w:rPr>
        <w:t>追加了省级财政专项资金。</w:t>
      </w:r>
    </w:p>
    <w:p>
      <w:pPr>
        <w:pStyle w:val="13"/>
        <w:numPr>
          <w:ilvl w:val="0"/>
          <w:numId w:val="0"/>
        </w:numPr>
        <w:ind w:firstLine="960" w:firstLineChars="30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18、</w:t>
      </w:r>
      <w:r>
        <w:rPr>
          <w:rFonts w:hint="eastAsia" w:asciiTheme="minorEastAsia" w:hAnsiTheme="minorEastAsia" w:eastAsiaTheme="minorEastAsia"/>
          <w:sz w:val="32"/>
          <w:szCs w:val="32"/>
        </w:rPr>
        <w:t>一般公共服务（类）其他一般公共服务支出（款）其他一般公共服务支出（项）。</w:t>
      </w:r>
    </w:p>
    <w:p>
      <w:pPr>
        <w:pStyle w:val="13"/>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20</w:t>
      </w:r>
      <w:r>
        <w:rPr>
          <w:rFonts w:hint="eastAsia" w:asciiTheme="minorEastAsia" w:hAnsiTheme="minorEastAsia" w:eastAsiaTheme="minorEastAsia"/>
          <w:sz w:val="32"/>
          <w:szCs w:val="32"/>
        </w:rPr>
        <w:t>万元，决算数大于年初预算数的主要原因是</w:t>
      </w:r>
      <w:r>
        <w:rPr>
          <w:rFonts w:hint="eastAsia" w:asciiTheme="minorEastAsia" w:hAnsiTheme="minorEastAsia" w:eastAsiaTheme="minorEastAsia"/>
          <w:sz w:val="32"/>
          <w:szCs w:val="32"/>
          <w:lang w:eastAsia="zh-CN"/>
        </w:rPr>
        <w:t>追加了省级财政专项资金。</w:t>
      </w:r>
    </w:p>
    <w:p>
      <w:pPr>
        <w:pStyle w:val="13"/>
        <w:ind w:firstLine="800" w:firstLineChars="25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19、科学技术（类）其他科学技术（款）其他科学技术（项）</w:t>
      </w:r>
    </w:p>
    <w:p>
      <w:pPr>
        <w:pStyle w:val="13"/>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3.60</w:t>
      </w:r>
      <w:r>
        <w:rPr>
          <w:rFonts w:hint="eastAsia" w:asciiTheme="minorEastAsia" w:hAnsiTheme="minorEastAsia" w:eastAsiaTheme="minorEastAsia"/>
          <w:sz w:val="32"/>
          <w:szCs w:val="32"/>
        </w:rPr>
        <w:t>万元，决算数大于年初预算数的主要原因是</w:t>
      </w:r>
      <w:r>
        <w:rPr>
          <w:rFonts w:hint="eastAsia" w:asciiTheme="minorEastAsia" w:hAnsiTheme="minorEastAsia" w:eastAsiaTheme="minorEastAsia"/>
          <w:sz w:val="32"/>
          <w:szCs w:val="32"/>
          <w:lang w:eastAsia="zh-CN"/>
        </w:rPr>
        <w:t>追加了省级财政专项资金。</w:t>
      </w:r>
    </w:p>
    <w:p>
      <w:pPr>
        <w:pStyle w:val="13"/>
        <w:ind w:firstLine="800" w:firstLineChars="25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20、社会保障和就业（类）行政事业单位养老（款）行政单位离退休（项）</w:t>
      </w:r>
    </w:p>
    <w:p>
      <w:pPr>
        <w:pStyle w:val="13"/>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66.58</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66.01</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99.14</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，基本与预算持平。</w:t>
      </w:r>
    </w:p>
    <w:p>
      <w:pPr>
        <w:pStyle w:val="13"/>
        <w:ind w:firstLine="800" w:firstLineChars="25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21、社会保障和就业（类）行政事业单位养老（款）机关事业单位基本养老保险缴费（项）</w:t>
      </w:r>
    </w:p>
    <w:p>
      <w:pPr>
        <w:pStyle w:val="13"/>
        <w:ind w:firstLine="800" w:firstLineChars="250"/>
        <w:rPr>
          <w:rFonts w:hint="eastAsia" w:asciiTheme="minorEastAsia" w:hAnsiTheme="minorEastAsia" w:eastAsiaTheme="minorEastAsia"/>
          <w:color w:val="auto"/>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590.90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598.43</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w:t>
      </w:r>
      <w:r>
        <w:rPr>
          <w:rFonts w:hint="eastAsia" w:asciiTheme="minorEastAsia" w:hAnsiTheme="minorEastAsia" w:eastAsiaTheme="minorEastAsia"/>
          <w:color w:val="auto"/>
          <w:sz w:val="32"/>
          <w:szCs w:val="32"/>
          <w:lang w:val="en-US" w:eastAsia="zh-CN"/>
        </w:rPr>
        <w:t>1.27</w:t>
      </w:r>
      <w:r>
        <w:rPr>
          <w:rFonts w:hint="eastAsia" w:asciiTheme="minorEastAsia" w:hAnsiTheme="minorEastAsia" w:eastAsiaTheme="minorEastAsia"/>
          <w:color w:val="auto"/>
          <w:sz w:val="32"/>
          <w:szCs w:val="32"/>
        </w:rPr>
        <w:t>%，</w:t>
      </w:r>
      <w:r>
        <w:rPr>
          <w:rFonts w:hint="eastAsia" w:asciiTheme="minorEastAsia" w:hAnsiTheme="minorEastAsia" w:eastAsiaTheme="minorEastAsia"/>
          <w:color w:val="auto"/>
          <w:sz w:val="32"/>
          <w:szCs w:val="32"/>
          <w:lang w:eastAsia="zh-CN"/>
        </w:rPr>
        <w:t>主要是年中晋级晋档工资基数调增。</w:t>
      </w:r>
    </w:p>
    <w:p>
      <w:pPr>
        <w:pStyle w:val="13"/>
        <w:ind w:firstLine="800" w:firstLineChars="250"/>
        <w:rPr>
          <w:rFonts w:hint="default" w:asciiTheme="minorEastAsia" w:hAnsiTheme="minorEastAsia" w:eastAsiaTheme="minorEastAsia"/>
          <w:color w:val="auto"/>
          <w:sz w:val="32"/>
          <w:szCs w:val="32"/>
          <w:lang w:val="en-US" w:eastAsia="zh-CN"/>
        </w:rPr>
      </w:pPr>
      <w:r>
        <w:rPr>
          <w:rFonts w:hint="eastAsia" w:asciiTheme="minorEastAsia" w:hAnsiTheme="minorEastAsia" w:eastAsiaTheme="minorEastAsia"/>
          <w:color w:val="auto"/>
          <w:sz w:val="32"/>
          <w:szCs w:val="32"/>
          <w:lang w:val="en-US" w:eastAsia="zh-CN"/>
        </w:rPr>
        <w:t>22、社会保障和就业（类）行政事业单位养老（款）其他行政事业单位养老支出（项）</w:t>
      </w:r>
    </w:p>
    <w:p>
      <w:pPr>
        <w:pStyle w:val="13"/>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2.10</w:t>
      </w:r>
      <w:r>
        <w:rPr>
          <w:rFonts w:hint="eastAsia" w:asciiTheme="minorEastAsia" w:hAnsiTheme="minorEastAsia" w:eastAsiaTheme="minorEastAsia"/>
          <w:sz w:val="32"/>
          <w:szCs w:val="32"/>
        </w:rPr>
        <w:t>万元，决算数大于年初预算数的主要原因是</w:t>
      </w:r>
      <w:r>
        <w:rPr>
          <w:rFonts w:hint="eastAsia" w:asciiTheme="minorEastAsia" w:hAnsiTheme="minorEastAsia" w:eastAsiaTheme="minorEastAsia"/>
          <w:sz w:val="32"/>
          <w:szCs w:val="32"/>
          <w:lang w:eastAsia="zh-CN"/>
        </w:rPr>
        <w:t>财政追加遗属生活补助</w:t>
      </w:r>
      <w:r>
        <w:rPr>
          <w:rFonts w:hint="eastAsia" w:asciiTheme="minorEastAsia" w:hAnsiTheme="minorEastAsia" w:eastAsiaTheme="minorEastAsia"/>
          <w:sz w:val="32"/>
          <w:szCs w:val="32"/>
          <w:lang w:val="en-US" w:eastAsia="zh-CN"/>
        </w:rPr>
        <w:t>。</w:t>
      </w:r>
    </w:p>
    <w:p>
      <w:pPr>
        <w:pStyle w:val="13"/>
        <w:ind w:firstLine="800" w:firstLineChars="25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23、社会保障和就业（类）抚恤（款）其他优抚支出（项）</w:t>
      </w:r>
    </w:p>
    <w:p>
      <w:pPr>
        <w:pStyle w:val="13"/>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90.83</w:t>
      </w:r>
      <w:r>
        <w:rPr>
          <w:rFonts w:hint="eastAsia" w:asciiTheme="minorEastAsia" w:hAnsiTheme="minorEastAsia" w:eastAsiaTheme="minorEastAsia"/>
          <w:sz w:val="32"/>
          <w:szCs w:val="32"/>
        </w:rPr>
        <w:t>万元，决算数大于年初预算数的主要原因是</w:t>
      </w:r>
      <w:r>
        <w:rPr>
          <w:rFonts w:hint="eastAsia" w:asciiTheme="minorEastAsia" w:hAnsiTheme="minorEastAsia" w:eastAsiaTheme="minorEastAsia"/>
          <w:sz w:val="32"/>
          <w:szCs w:val="32"/>
          <w:lang w:eastAsia="zh-CN"/>
        </w:rPr>
        <w:t>新增死亡人员抚恤费。</w:t>
      </w:r>
    </w:p>
    <w:p>
      <w:pPr>
        <w:pStyle w:val="13"/>
        <w:ind w:firstLine="800" w:firstLineChars="25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24、社会保障和就业（类）残疾人事业（款）其他残疾人事业支出（项）</w:t>
      </w:r>
    </w:p>
    <w:p>
      <w:pPr>
        <w:pStyle w:val="13"/>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40.12</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40.11</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p>
    <w:p>
      <w:pPr>
        <w:pStyle w:val="13"/>
        <w:ind w:firstLine="800" w:firstLineChars="25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25、卫生健康（类）行政事业单位医疗（款）行政单位医疗（项）</w:t>
      </w:r>
    </w:p>
    <w:p>
      <w:pPr>
        <w:pStyle w:val="13"/>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240.59</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239.37</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99.49</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，基本完成年初预算。</w:t>
      </w:r>
    </w:p>
    <w:p>
      <w:pPr>
        <w:pStyle w:val="13"/>
        <w:ind w:firstLine="800" w:firstLineChars="25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26、卫生健康（类）行政事业单位医疗（款）事业单位医疗（项）</w:t>
      </w:r>
    </w:p>
    <w:p>
      <w:pPr>
        <w:pStyle w:val="13"/>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32.97</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32.97</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p>
    <w:p>
      <w:pPr>
        <w:pStyle w:val="13"/>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27、卫生健康（类）行政事业单位医疗（款）公务员医疗补助（项）</w:t>
      </w:r>
    </w:p>
    <w:p>
      <w:pPr>
        <w:pStyle w:val="13"/>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129.91</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为财政代扣代缴。</w:t>
      </w:r>
    </w:p>
    <w:p>
      <w:pPr>
        <w:pStyle w:val="13"/>
        <w:ind w:firstLine="800" w:firstLineChars="25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28、住房保障支出（类）住房改革支出（款）住房公积金（项）</w:t>
      </w:r>
    </w:p>
    <w:p>
      <w:pPr>
        <w:pStyle w:val="13"/>
        <w:ind w:firstLine="800" w:firstLineChars="25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443.17</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0万</w:t>
      </w:r>
      <w:r>
        <w:rPr>
          <w:rFonts w:hint="eastAsia" w:asciiTheme="minorEastAsia" w:hAnsiTheme="minorEastAsia" w:eastAsiaTheme="minorEastAsia"/>
          <w:sz w:val="32"/>
          <w:szCs w:val="32"/>
        </w:rPr>
        <w:t>元</w:t>
      </w:r>
      <w:r>
        <w:rPr>
          <w:rFonts w:hint="eastAsia" w:asciiTheme="minorEastAsia" w:hAnsiTheme="minorEastAsia" w:eastAsiaTheme="minorEastAsia"/>
          <w:sz w:val="32"/>
          <w:szCs w:val="32"/>
          <w:lang w:eastAsia="zh-CN"/>
        </w:rPr>
        <w:t>，为财政代扣代缴。</w:t>
      </w:r>
    </w:p>
    <w:p>
      <w:pPr>
        <w:pStyle w:val="13"/>
        <w:rPr>
          <w:rFonts w:hAnsi="黑体"/>
          <w:b/>
          <w:sz w:val="32"/>
          <w:szCs w:val="32"/>
        </w:rPr>
      </w:pPr>
      <w:r>
        <w:rPr>
          <w:rFonts w:hint="eastAsia" w:hAnsi="黑体"/>
          <w:b/>
          <w:sz w:val="32"/>
          <w:szCs w:val="32"/>
        </w:rPr>
        <w:t>六、一般公共预算财政拨款基本支出决算情况说明</w:t>
      </w: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2021年度财政拨款基本支出</w:t>
      </w:r>
      <w:r>
        <w:rPr>
          <w:rFonts w:hint="eastAsia" w:asciiTheme="minorEastAsia" w:hAnsiTheme="minorEastAsia" w:eastAsiaTheme="minorEastAsia"/>
          <w:sz w:val="32"/>
          <w:szCs w:val="32"/>
          <w:lang w:val="en-US" w:eastAsia="zh-CN"/>
        </w:rPr>
        <w:t>10265.67</w:t>
      </w:r>
      <w:r>
        <w:rPr>
          <w:rFonts w:hint="eastAsia" w:asciiTheme="minorEastAsia" w:hAnsiTheme="minorEastAsia" w:eastAsiaTheme="minorEastAsia"/>
          <w:sz w:val="32"/>
          <w:szCs w:val="32"/>
        </w:rPr>
        <w:t>万元，其中：人员经费</w:t>
      </w:r>
      <w:r>
        <w:rPr>
          <w:rFonts w:hint="eastAsia" w:asciiTheme="minorEastAsia" w:hAnsiTheme="minorEastAsia" w:eastAsiaTheme="minorEastAsia"/>
          <w:sz w:val="32"/>
          <w:szCs w:val="32"/>
          <w:lang w:val="en-US" w:eastAsia="zh-CN"/>
        </w:rPr>
        <w:t>8833.30</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86.05</w:t>
      </w:r>
      <w:r>
        <w:rPr>
          <w:rFonts w:hint="eastAsia" w:asciiTheme="minorEastAsia" w:hAnsiTheme="minorEastAsia" w:eastAsiaTheme="minorEastAsia"/>
          <w:sz w:val="32"/>
          <w:szCs w:val="32"/>
        </w:rPr>
        <w:t>%,主要包括主要包括基本工资、津贴补贴、</w:t>
      </w:r>
      <w:r>
        <w:rPr>
          <w:rFonts w:hint="eastAsia" w:asciiTheme="minorEastAsia" w:hAnsiTheme="minorEastAsia" w:eastAsiaTheme="minorEastAsia"/>
          <w:sz w:val="32"/>
          <w:szCs w:val="32"/>
          <w:lang w:val="zh-CN"/>
        </w:rPr>
        <w:t>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r>
        <w:rPr>
          <w:rFonts w:hint="eastAsia" w:asciiTheme="minorEastAsia" w:hAnsiTheme="minorEastAsia" w:eastAsiaTheme="minorEastAsia"/>
          <w:sz w:val="32"/>
          <w:szCs w:val="32"/>
        </w:rPr>
        <w:t>；公用经费</w:t>
      </w:r>
      <w:r>
        <w:rPr>
          <w:rFonts w:hint="eastAsia" w:asciiTheme="minorEastAsia" w:hAnsiTheme="minorEastAsia" w:eastAsiaTheme="minorEastAsia"/>
          <w:sz w:val="32"/>
          <w:szCs w:val="32"/>
          <w:lang w:val="en-US" w:eastAsia="zh-CN"/>
        </w:rPr>
        <w:t>1432.37</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13.95</w:t>
      </w:r>
      <w:r>
        <w:rPr>
          <w:rFonts w:hint="eastAsia" w:asciiTheme="minorEastAsia" w:hAnsiTheme="minorEastAsia" w:eastAsiaTheme="minorEastAsia"/>
          <w:sz w:val="32"/>
          <w:szCs w:val="32"/>
        </w:rPr>
        <w:t>%，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公务用车购置、其他交通工具购置、文物和陈列品购置、无形资产购置、其他资本性支出、赠与。</w:t>
      </w:r>
    </w:p>
    <w:p>
      <w:pPr>
        <w:pStyle w:val="13"/>
        <w:rPr>
          <w:rFonts w:hAnsi="黑体"/>
          <w:b/>
          <w:sz w:val="32"/>
          <w:szCs w:val="32"/>
        </w:rPr>
      </w:pPr>
      <w:r>
        <w:rPr>
          <w:rFonts w:hint="eastAsia" w:hAnsi="黑体"/>
          <w:b/>
          <w:sz w:val="32"/>
          <w:szCs w:val="32"/>
        </w:rPr>
        <w:t>七、一般公共预算财政拨款“三公”经费支出决算情况说明</w:t>
      </w:r>
    </w:p>
    <w:p>
      <w:pPr>
        <w:pStyle w:val="13"/>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w:t>
      </w:r>
      <w:r>
        <w:rPr>
          <w:rFonts w:hint="eastAsia" w:asciiTheme="minorEastAsia" w:hAnsiTheme="minorEastAsia" w:eastAsiaTheme="minorEastAsia"/>
          <w:sz w:val="32"/>
          <w:szCs w:val="32"/>
          <w:lang w:val="en-US" w:eastAsia="zh-CN"/>
        </w:rPr>
        <w:t>250.22</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159.87</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63.89</w:t>
      </w:r>
      <w:r>
        <w:rPr>
          <w:rFonts w:hint="eastAsia" w:asciiTheme="minorEastAsia" w:hAnsiTheme="minorEastAsia" w:eastAsiaTheme="minorEastAsia"/>
          <w:sz w:val="32"/>
          <w:szCs w:val="32"/>
        </w:rPr>
        <w:t>%，其中：</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0，无法计算百分比。上年决算数为0，</w:t>
      </w:r>
      <w:r>
        <w:rPr>
          <w:rFonts w:hint="eastAsia" w:asciiTheme="minorEastAsia" w:hAnsiTheme="minorEastAsia" w:eastAsiaTheme="minorEastAsia"/>
          <w:sz w:val="32"/>
          <w:szCs w:val="32"/>
        </w:rPr>
        <w:t>与上年相比</w:t>
      </w:r>
      <w:r>
        <w:rPr>
          <w:rFonts w:hint="eastAsia" w:asciiTheme="minorEastAsia" w:hAnsiTheme="minorEastAsia" w:eastAsiaTheme="minorEastAsia"/>
          <w:sz w:val="32"/>
          <w:szCs w:val="32"/>
          <w:lang w:eastAsia="zh-CN"/>
        </w:rPr>
        <w:t>持平，主要是上年和本年都没有</w:t>
      </w:r>
      <w:r>
        <w:rPr>
          <w:rFonts w:hint="eastAsia" w:asciiTheme="minorEastAsia" w:hAnsiTheme="minorEastAsia" w:eastAsiaTheme="minorEastAsia"/>
          <w:sz w:val="32"/>
          <w:szCs w:val="32"/>
        </w:rPr>
        <w:t>公出国（境）</w:t>
      </w:r>
      <w:r>
        <w:rPr>
          <w:rFonts w:hint="eastAsia" w:asciiTheme="minorEastAsia" w:hAnsiTheme="minorEastAsia" w:eastAsiaTheme="minorEastAsia"/>
          <w:sz w:val="32"/>
          <w:szCs w:val="32"/>
          <w:lang w:eastAsia="zh-CN"/>
        </w:rPr>
        <w:t>事项发生</w:t>
      </w:r>
      <w:r>
        <w:rPr>
          <w:rFonts w:hint="eastAsia" w:asciiTheme="minorEastAsia" w:hAnsiTheme="minorEastAsia" w:eastAsiaTheme="minorEastAsia"/>
          <w:sz w:val="32"/>
          <w:szCs w:val="32"/>
        </w:rPr>
        <w:t>。</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w:t>
      </w:r>
      <w:r>
        <w:rPr>
          <w:rFonts w:hint="eastAsia" w:asciiTheme="minorEastAsia" w:hAnsiTheme="minorEastAsia" w:eastAsiaTheme="minorEastAsia"/>
          <w:sz w:val="32"/>
          <w:szCs w:val="32"/>
          <w:lang w:val="en-US" w:eastAsia="zh-CN"/>
        </w:rPr>
        <w:t>99.22</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28.65</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28.88</w:t>
      </w:r>
      <w:r>
        <w:rPr>
          <w:rFonts w:hint="eastAsia" w:asciiTheme="minorEastAsia" w:hAnsiTheme="minorEastAsia" w:eastAsiaTheme="minorEastAsia"/>
          <w:sz w:val="32"/>
          <w:szCs w:val="32"/>
        </w:rPr>
        <w:t>%，决算数小于预算数的主要原因是</w:t>
      </w:r>
      <w:r>
        <w:rPr>
          <w:rFonts w:hint="eastAsia" w:asciiTheme="minorEastAsia" w:hAnsiTheme="minorEastAsia" w:eastAsiaTheme="minorEastAsia"/>
          <w:sz w:val="32"/>
          <w:szCs w:val="32"/>
          <w:lang w:eastAsia="zh-CN"/>
        </w:rPr>
        <w:t>厉行节约</w:t>
      </w:r>
      <w:r>
        <w:rPr>
          <w:rFonts w:hint="eastAsia" w:asciiTheme="minorEastAsia" w:hAnsiTheme="minorEastAsia" w:eastAsiaTheme="minorEastAsia"/>
          <w:sz w:val="32"/>
          <w:szCs w:val="32"/>
        </w:rPr>
        <w:t>，与上年相比减少</w:t>
      </w:r>
      <w:r>
        <w:rPr>
          <w:rFonts w:hint="eastAsia" w:asciiTheme="minorEastAsia" w:hAnsiTheme="minorEastAsia" w:eastAsiaTheme="minorEastAsia"/>
          <w:sz w:val="32"/>
          <w:szCs w:val="32"/>
          <w:lang w:val="en-US" w:eastAsia="zh-CN"/>
        </w:rPr>
        <w:t>7.82</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21.44</w:t>
      </w:r>
      <w:r>
        <w:rPr>
          <w:rFonts w:hint="eastAsia" w:asciiTheme="minorEastAsia" w:hAnsiTheme="minorEastAsia" w:eastAsiaTheme="minorEastAsia"/>
          <w:sz w:val="32"/>
          <w:szCs w:val="32"/>
        </w:rPr>
        <w:t>%,减少的主要原因是</w:t>
      </w:r>
      <w:r>
        <w:rPr>
          <w:rFonts w:hint="eastAsia" w:asciiTheme="minorEastAsia" w:hAnsiTheme="minorEastAsia" w:eastAsiaTheme="minorEastAsia"/>
          <w:sz w:val="32"/>
          <w:szCs w:val="32"/>
          <w:lang w:eastAsia="zh-CN"/>
        </w:rPr>
        <w:t>岳阳楼分局下划至区级财政，减少了一个单位</w:t>
      </w:r>
      <w:r>
        <w:rPr>
          <w:rFonts w:hint="eastAsia" w:asciiTheme="minorEastAsia" w:hAnsiTheme="minorEastAsia" w:eastAsiaTheme="minorEastAsia"/>
          <w:sz w:val="32"/>
          <w:szCs w:val="32"/>
        </w:rPr>
        <w:t>。</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w:t>
      </w:r>
      <w:r>
        <w:rPr>
          <w:rFonts w:hint="eastAsia" w:asciiTheme="minorEastAsia" w:hAnsiTheme="minorEastAsia" w:eastAsiaTheme="minorEastAsia"/>
          <w:sz w:val="32"/>
          <w:szCs w:val="32"/>
          <w:lang w:val="en-US" w:eastAsia="zh-CN"/>
        </w:rPr>
        <w:t>18</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17.44</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96.89</w:t>
      </w:r>
      <w:r>
        <w:rPr>
          <w:rFonts w:hint="eastAsia" w:asciiTheme="minorEastAsia" w:hAnsiTheme="minorEastAsia" w:eastAsiaTheme="minorEastAsia"/>
          <w:sz w:val="32"/>
          <w:szCs w:val="32"/>
        </w:rPr>
        <w:t>%，决算数小于预算数的主要原因是</w:t>
      </w:r>
      <w:r>
        <w:rPr>
          <w:rFonts w:hint="eastAsia" w:asciiTheme="minorEastAsia" w:hAnsiTheme="minorEastAsia" w:eastAsiaTheme="minorEastAsia"/>
          <w:sz w:val="32"/>
          <w:szCs w:val="32"/>
          <w:lang w:eastAsia="zh-CN"/>
        </w:rPr>
        <w:t>实际购置市车辆降价</w:t>
      </w:r>
      <w:r>
        <w:rPr>
          <w:rFonts w:hint="eastAsia" w:asciiTheme="minorEastAsia" w:hAnsiTheme="minorEastAsia" w:eastAsiaTheme="minorEastAsia"/>
          <w:sz w:val="32"/>
          <w:szCs w:val="32"/>
        </w:rPr>
        <w:t>，与上年相比增加</w:t>
      </w:r>
      <w:r>
        <w:rPr>
          <w:rFonts w:hint="eastAsia" w:asciiTheme="minorEastAsia" w:hAnsiTheme="minorEastAsia" w:eastAsiaTheme="minorEastAsia"/>
          <w:sz w:val="32"/>
          <w:szCs w:val="32"/>
          <w:lang w:val="en-US" w:eastAsia="zh-CN"/>
        </w:rPr>
        <w:t>3.56</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25.65</w:t>
      </w:r>
      <w:r>
        <w:rPr>
          <w:rFonts w:hint="eastAsia" w:asciiTheme="minorEastAsia" w:hAnsiTheme="minorEastAsia" w:eastAsiaTheme="minorEastAsia"/>
          <w:sz w:val="32"/>
          <w:szCs w:val="32"/>
        </w:rPr>
        <w:t>%,增长的主要原因是</w:t>
      </w:r>
      <w:r>
        <w:rPr>
          <w:rFonts w:hint="eastAsia" w:asciiTheme="minorEastAsia" w:hAnsiTheme="minorEastAsia" w:eastAsiaTheme="minorEastAsia"/>
          <w:sz w:val="32"/>
          <w:szCs w:val="32"/>
          <w:lang w:eastAsia="zh-CN"/>
        </w:rPr>
        <w:t>购置的车辆，车型不一样</w:t>
      </w:r>
      <w:r>
        <w:rPr>
          <w:rFonts w:hint="eastAsia" w:asciiTheme="minorEastAsia" w:hAnsiTheme="minorEastAsia" w:eastAsiaTheme="minorEastAsia"/>
          <w:sz w:val="32"/>
          <w:szCs w:val="32"/>
        </w:rPr>
        <w:t>。</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w:t>
      </w:r>
      <w:r>
        <w:rPr>
          <w:rFonts w:hint="eastAsia" w:asciiTheme="minorEastAsia" w:hAnsiTheme="minorEastAsia" w:eastAsiaTheme="minorEastAsia"/>
          <w:sz w:val="32"/>
          <w:szCs w:val="32"/>
          <w:lang w:val="en-US" w:eastAsia="zh-CN"/>
        </w:rPr>
        <w:t>133</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113.78</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85.55</w:t>
      </w:r>
      <w:r>
        <w:rPr>
          <w:rFonts w:hint="eastAsia" w:asciiTheme="minorEastAsia" w:hAnsiTheme="minorEastAsia" w:eastAsiaTheme="minorEastAsia"/>
          <w:sz w:val="32"/>
          <w:szCs w:val="32"/>
        </w:rPr>
        <w:t>%，决算数小于预算数的主要原因是</w:t>
      </w:r>
      <w:r>
        <w:rPr>
          <w:rFonts w:hint="eastAsia" w:asciiTheme="minorEastAsia" w:hAnsiTheme="minorEastAsia" w:eastAsiaTheme="minorEastAsia"/>
          <w:sz w:val="32"/>
          <w:szCs w:val="32"/>
          <w:lang w:eastAsia="zh-CN"/>
        </w:rPr>
        <w:t>加强公务车管理</w:t>
      </w:r>
      <w:r>
        <w:rPr>
          <w:rFonts w:hint="eastAsia" w:asciiTheme="minorEastAsia" w:hAnsiTheme="minorEastAsia" w:eastAsiaTheme="minorEastAsia"/>
          <w:sz w:val="32"/>
          <w:szCs w:val="32"/>
        </w:rPr>
        <w:t>，与上年相比减少</w:t>
      </w:r>
      <w:r>
        <w:rPr>
          <w:rFonts w:hint="eastAsia" w:asciiTheme="minorEastAsia" w:hAnsiTheme="minorEastAsia" w:eastAsiaTheme="minorEastAsia"/>
          <w:sz w:val="32"/>
          <w:szCs w:val="32"/>
          <w:lang w:val="en-US" w:eastAsia="zh-CN"/>
        </w:rPr>
        <w:t>17.4</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13.26</w:t>
      </w:r>
      <w:r>
        <w:rPr>
          <w:rFonts w:hint="eastAsia" w:asciiTheme="minorEastAsia" w:hAnsiTheme="minorEastAsia" w:eastAsiaTheme="minorEastAsia"/>
          <w:sz w:val="32"/>
          <w:szCs w:val="32"/>
        </w:rPr>
        <w:t>%,减少的主要原因是</w:t>
      </w:r>
      <w:r>
        <w:rPr>
          <w:rFonts w:hint="eastAsia" w:asciiTheme="minorEastAsia" w:hAnsiTheme="minorEastAsia" w:eastAsiaTheme="minorEastAsia"/>
          <w:sz w:val="32"/>
          <w:szCs w:val="32"/>
          <w:lang w:eastAsia="zh-CN"/>
        </w:rPr>
        <w:t>岳阳楼分局下划至区级财政，减少了一个单位</w:t>
      </w:r>
      <w:r>
        <w:rPr>
          <w:rFonts w:hint="eastAsia" w:asciiTheme="minorEastAsia" w:hAnsiTheme="minorEastAsia" w:eastAsiaTheme="minorEastAsia"/>
          <w:sz w:val="32"/>
          <w:szCs w:val="32"/>
        </w:rPr>
        <w:t>。</w:t>
      </w:r>
    </w:p>
    <w:p>
      <w:pPr>
        <w:pStyle w:val="13"/>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w:t>
      </w:r>
      <w:r>
        <w:rPr>
          <w:rFonts w:hint="eastAsia" w:asciiTheme="minorEastAsia" w:hAnsiTheme="minorEastAsia" w:eastAsiaTheme="minorEastAsia"/>
          <w:sz w:val="32"/>
          <w:szCs w:val="32"/>
          <w:lang w:val="en-US" w:eastAsia="zh-CN"/>
        </w:rPr>
        <w:t>28.65</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17.92</w:t>
      </w:r>
      <w:r>
        <w:rPr>
          <w:rFonts w:hint="eastAsia" w:asciiTheme="minorEastAsia" w:hAnsiTheme="minorEastAsia" w:eastAsiaTheme="minorEastAsia"/>
          <w:sz w:val="32"/>
          <w:szCs w:val="32"/>
        </w:rPr>
        <w:t>%,因公出国（境）费支出决算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万元，公务用车购置费及运行维护费支出决算</w:t>
      </w:r>
      <w:r>
        <w:rPr>
          <w:rFonts w:hint="eastAsia" w:asciiTheme="minorEastAsia" w:hAnsiTheme="minorEastAsia" w:eastAsiaTheme="minorEastAsia"/>
          <w:sz w:val="32"/>
          <w:szCs w:val="32"/>
          <w:lang w:val="en-US" w:eastAsia="zh-CN"/>
        </w:rPr>
        <w:t>131.22</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82.08</w:t>
      </w:r>
      <w:r>
        <w:rPr>
          <w:rFonts w:hint="eastAsia" w:asciiTheme="minorEastAsia" w:hAnsiTheme="minorEastAsia" w:eastAsiaTheme="minorEastAsia"/>
          <w:sz w:val="32"/>
          <w:szCs w:val="32"/>
        </w:rPr>
        <w:t>%。其中：</w:t>
      </w:r>
    </w:p>
    <w:p>
      <w:pPr>
        <w:pStyle w:val="13"/>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1、因公出国（境）费支出决算为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万元，全年安排因公出国（境）团组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个，累计</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r>
        <w:rPr>
          <w:rFonts w:hint="eastAsia" w:asciiTheme="minorEastAsia" w:hAnsiTheme="minorEastAsia" w:eastAsiaTheme="minorEastAsia"/>
          <w:sz w:val="32"/>
          <w:szCs w:val="32"/>
          <w:lang w:eastAsia="zh-CN"/>
        </w:rPr>
        <w:t>无开支。</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w:t>
      </w:r>
      <w:r>
        <w:rPr>
          <w:rFonts w:hint="eastAsia" w:asciiTheme="minorEastAsia" w:hAnsiTheme="minorEastAsia" w:eastAsiaTheme="minorEastAsia"/>
          <w:sz w:val="32"/>
          <w:szCs w:val="32"/>
          <w:lang w:val="en-US" w:eastAsia="zh-CN"/>
        </w:rPr>
        <w:t>28.65</w:t>
      </w:r>
      <w:r>
        <w:rPr>
          <w:rFonts w:hint="eastAsia" w:asciiTheme="minorEastAsia" w:hAnsiTheme="minorEastAsia" w:eastAsiaTheme="minorEastAsia"/>
          <w:sz w:val="32"/>
          <w:szCs w:val="32"/>
        </w:rPr>
        <w:t>万元，全年共接待来访团组</w:t>
      </w:r>
      <w:r>
        <w:rPr>
          <w:rFonts w:hint="eastAsia" w:asciiTheme="minorEastAsia" w:hAnsiTheme="minorEastAsia" w:eastAsiaTheme="minorEastAsia"/>
          <w:sz w:val="32"/>
          <w:szCs w:val="32"/>
          <w:lang w:val="en-US" w:eastAsia="zh-CN"/>
        </w:rPr>
        <w:t>352</w:t>
      </w:r>
      <w:r>
        <w:rPr>
          <w:rFonts w:hint="eastAsia" w:asciiTheme="minorEastAsia" w:hAnsiTheme="minorEastAsia" w:eastAsiaTheme="minorEastAsia"/>
          <w:sz w:val="32"/>
          <w:szCs w:val="32"/>
        </w:rPr>
        <w:t>个、来宾</w:t>
      </w:r>
      <w:r>
        <w:rPr>
          <w:rFonts w:hint="eastAsia" w:asciiTheme="minorEastAsia" w:hAnsiTheme="minorEastAsia" w:eastAsiaTheme="minorEastAsia"/>
          <w:sz w:val="32"/>
          <w:szCs w:val="32"/>
          <w:lang w:val="en-US" w:eastAsia="zh-CN"/>
        </w:rPr>
        <w:t>2403</w:t>
      </w:r>
      <w:r>
        <w:rPr>
          <w:rFonts w:hint="eastAsia" w:asciiTheme="minorEastAsia" w:hAnsiTheme="minorEastAsia" w:eastAsiaTheme="minorEastAsia"/>
          <w:sz w:val="32"/>
          <w:szCs w:val="32"/>
        </w:rPr>
        <w:t>人次，主要是</w:t>
      </w:r>
      <w:r>
        <w:rPr>
          <w:rFonts w:hint="eastAsia" w:asciiTheme="minorEastAsia" w:hAnsiTheme="minorEastAsia" w:eastAsiaTheme="minorEastAsia"/>
          <w:sz w:val="32"/>
          <w:szCs w:val="32"/>
          <w:lang w:eastAsia="zh-CN"/>
        </w:rPr>
        <w:t>上级单位指导工作和下级单位汇报工作</w:t>
      </w:r>
      <w:r>
        <w:rPr>
          <w:rFonts w:hint="eastAsia" w:asciiTheme="minorEastAsia" w:hAnsiTheme="minorEastAsia" w:eastAsiaTheme="minorEastAsia"/>
          <w:sz w:val="32"/>
          <w:szCs w:val="32"/>
        </w:rPr>
        <w:t>发生的接待支出。</w:t>
      </w:r>
    </w:p>
    <w:p>
      <w:pPr>
        <w:ind w:firstLine="800" w:firstLineChars="250"/>
        <w:rPr>
          <w:rFonts w:hint="eastAsia" w:asciiTheme="minorEastAsia" w:hAnsiTheme="minorEastAsia"/>
          <w:sz w:val="32"/>
          <w:szCs w:val="32"/>
        </w:rPr>
      </w:pPr>
      <w:r>
        <w:rPr>
          <w:rFonts w:hint="eastAsia" w:asciiTheme="minorEastAsia" w:hAnsiTheme="minorEastAsia"/>
          <w:sz w:val="32"/>
          <w:szCs w:val="32"/>
        </w:rPr>
        <w:t>3、公务用车购置费及运行维护费支出决算为</w:t>
      </w:r>
      <w:r>
        <w:rPr>
          <w:rFonts w:hint="eastAsia" w:asciiTheme="minorEastAsia" w:hAnsiTheme="minorEastAsia"/>
          <w:sz w:val="32"/>
          <w:szCs w:val="32"/>
          <w:lang w:val="en-US" w:eastAsia="zh-CN"/>
        </w:rPr>
        <w:t>131.22</w:t>
      </w:r>
      <w:r>
        <w:rPr>
          <w:rFonts w:hint="eastAsia" w:asciiTheme="minorEastAsia" w:hAnsiTheme="minorEastAsia"/>
          <w:sz w:val="32"/>
          <w:szCs w:val="32"/>
        </w:rPr>
        <w:t>万元，其中：公务用车购置费</w:t>
      </w:r>
      <w:r>
        <w:rPr>
          <w:rFonts w:hint="eastAsia" w:asciiTheme="minorEastAsia" w:hAnsiTheme="minorEastAsia"/>
          <w:sz w:val="32"/>
          <w:szCs w:val="32"/>
          <w:lang w:val="en-US" w:eastAsia="zh-CN"/>
        </w:rPr>
        <w:t>17.44</w:t>
      </w:r>
      <w:r>
        <w:rPr>
          <w:rFonts w:hint="eastAsia" w:asciiTheme="minorEastAsia" w:hAnsiTheme="minorEastAsia"/>
          <w:sz w:val="32"/>
          <w:szCs w:val="32"/>
        </w:rPr>
        <w:t>万元，</w:t>
      </w:r>
      <w:r>
        <w:rPr>
          <w:rFonts w:hint="eastAsia" w:asciiTheme="minorEastAsia" w:hAnsiTheme="minorEastAsia"/>
          <w:sz w:val="32"/>
          <w:szCs w:val="32"/>
          <w:lang w:eastAsia="zh-CN"/>
        </w:rPr>
        <w:t>为市局机关</w:t>
      </w:r>
      <w:r>
        <w:rPr>
          <w:rFonts w:hint="eastAsia" w:asciiTheme="minorEastAsia" w:hAnsiTheme="minorEastAsia"/>
          <w:sz w:val="32"/>
          <w:szCs w:val="32"/>
        </w:rPr>
        <w:t>更新公务用车</w:t>
      </w:r>
      <w:r>
        <w:rPr>
          <w:rFonts w:hint="eastAsia" w:asciiTheme="minorEastAsia" w:hAnsiTheme="minorEastAsia"/>
          <w:sz w:val="32"/>
          <w:szCs w:val="32"/>
          <w:lang w:val="en-US" w:eastAsia="zh-CN"/>
        </w:rPr>
        <w:t>1</w:t>
      </w:r>
      <w:r>
        <w:rPr>
          <w:rFonts w:hint="eastAsia" w:asciiTheme="minorEastAsia" w:hAnsiTheme="minorEastAsia"/>
          <w:sz w:val="32"/>
          <w:szCs w:val="32"/>
        </w:rPr>
        <w:t>辆</w:t>
      </w:r>
      <w:r>
        <w:rPr>
          <w:rFonts w:hint="eastAsia" w:asciiTheme="minorEastAsia" w:hAnsiTheme="minorEastAsia"/>
          <w:color w:val="000000" w:themeColor="text1"/>
          <w:sz w:val="32"/>
          <w:szCs w:val="32"/>
          <w14:textFill>
            <w14:solidFill>
              <w14:schemeClr w14:val="tx1"/>
            </w14:solidFill>
          </w14:textFill>
        </w:rPr>
        <w:t>。</w:t>
      </w:r>
      <w:r>
        <w:rPr>
          <w:rFonts w:hint="eastAsia" w:asciiTheme="minorEastAsia" w:hAnsiTheme="minorEastAsia"/>
          <w:sz w:val="32"/>
          <w:szCs w:val="32"/>
        </w:rPr>
        <w:t>公务用车运行维护费</w:t>
      </w:r>
      <w:r>
        <w:rPr>
          <w:rFonts w:hint="eastAsia" w:asciiTheme="minorEastAsia" w:hAnsiTheme="minorEastAsia"/>
          <w:sz w:val="32"/>
          <w:szCs w:val="32"/>
          <w:lang w:val="en-US" w:eastAsia="zh-CN"/>
        </w:rPr>
        <w:t>113.78</w:t>
      </w:r>
      <w:r>
        <w:rPr>
          <w:rFonts w:hint="eastAsia" w:asciiTheme="minorEastAsia" w:hAnsiTheme="minorEastAsia"/>
          <w:sz w:val="32"/>
          <w:szCs w:val="32"/>
        </w:rPr>
        <w:t>万元，主要是</w:t>
      </w:r>
      <w:r>
        <w:rPr>
          <w:rFonts w:hint="eastAsia" w:asciiTheme="minorEastAsia" w:hAnsiTheme="minorEastAsia"/>
          <w:sz w:val="32"/>
          <w:szCs w:val="32"/>
          <w:lang w:eastAsia="zh-CN"/>
        </w:rPr>
        <w:t>公务用车油料费、过桥过路费、车辆维修费</w:t>
      </w:r>
      <w:r>
        <w:rPr>
          <w:rFonts w:hint="eastAsia" w:asciiTheme="minorEastAsia" w:hAnsiTheme="minorEastAsia"/>
          <w:sz w:val="32"/>
          <w:szCs w:val="32"/>
        </w:rPr>
        <w:t>支出，截止2021年12月31日，我单位开支财政拨款的公务用车保有量为</w:t>
      </w:r>
      <w:r>
        <w:rPr>
          <w:rFonts w:hint="eastAsia" w:asciiTheme="minorEastAsia" w:hAnsiTheme="minorEastAsia"/>
          <w:sz w:val="32"/>
          <w:szCs w:val="32"/>
          <w:lang w:val="en-US" w:eastAsia="zh-CN"/>
        </w:rPr>
        <w:t>43</w:t>
      </w:r>
      <w:r>
        <w:rPr>
          <w:rFonts w:hint="eastAsia" w:asciiTheme="minorEastAsia" w:hAnsiTheme="minorEastAsia"/>
          <w:sz w:val="32"/>
          <w:szCs w:val="32"/>
        </w:rPr>
        <w:t>辆。</w:t>
      </w:r>
    </w:p>
    <w:p>
      <w:pPr>
        <w:pStyle w:val="13"/>
        <w:rPr>
          <w:rFonts w:hAnsi="黑体"/>
          <w:b/>
          <w:sz w:val="32"/>
          <w:szCs w:val="32"/>
        </w:rPr>
      </w:pPr>
      <w:r>
        <w:rPr>
          <w:rFonts w:hint="eastAsia" w:hAnsi="黑体"/>
          <w:b/>
          <w:sz w:val="32"/>
          <w:szCs w:val="32"/>
        </w:rPr>
        <w:t>八、政府性基金预算收入支出决算情况</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lang w:eastAsia="zh-CN"/>
        </w:rPr>
        <w:t>本单位</w:t>
      </w:r>
      <w:r>
        <w:rPr>
          <w:rFonts w:hint="eastAsia" w:asciiTheme="minorEastAsia" w:hAnsiTheme="minorEastAsia" w:eastAsiaTheme="minorEastAsia"/>
          <w:sz w:val="32"/>
          <w:szCs w:val="32"/>
        </w:rPr>
        <w:t>2021年度</w:t>
      </w:r>
      <w:r>
        <w:rPr>
          <w:rFonts w:hint="eastAsia" w:asciiTheme="minorEastAsia" w:hAnsiTheme="minorEastAsia" w:eastAsiaTheme="minorEastAsia"/>
          <w:sz w:val="32"/>
          <w:szCs w:val="32"/>
          <w:lang w:eastAsia="zh-CN"/>
        </w:rPr>
        <w:t>无</w:t>
      </w:r>
      <w:r>
        <w:rPr>
          <w:rFonts w:hint="eastAsia" w:asciiTheme="minorEastAsia" w:hAnsiTheme="minorEastAsia" w:eastAsiaTheme="minorEastAsia"/>
          <w:sz w:val="32"/>
          <w:szCs w:val="32"/>
        </w:rPr>
        <w:t>政府性基金</w:t>
      </w:r>
      <w:r>
        <w:rPr>
          <w:rFonts w:hint="eastAsia" w:asciiTheme="minorEastAsia" w:hAnsiTheme="minorEastAsia" w:eastAsiaTheme="minorEastAsia"/>
          <w:sz w:val="32"/>
          <w:szCs w:val="32"/>
          <w:lang w:eastAsia="zh-CN"/>
        </w:rPr>
        <w:t>收支。</w:t>
      </w:r>
    </w:p>
    <w:p>
      <w:pPr>
        <w:pStyle w:val="13"/>
        <w:numPr>
          <w:ilvl w:val="0"/>
          <w:numId w:val="2"/>
        </w:numPr>
        <w:rPr>
          <w:rFonts w:hint="eastAsia" w:hAnsi="黑体"/>
          <w:b/>
          <w:sz w:val="32"/>
          <w:szCs w:val="32"/>
          <w:lang w:eastAsia="zh-CN"/>
        </w:rPr>
      </w:pPr>
      <w:r>
        <w:rPr>
          <w:rFonts w:hint="eastAsia" w:hAnsi="黑体"/>
          <w:b/>
          <w:sz w:val="32"/>
          <w:szCs w:val="32"/>
        </w:rPr>
        <w:t>国有资本经营预算财政拨款支出决算</w:t>
      </w:r>
      <w:r>
        <w:rPr>
          <w:rFonts w:hint="eastAsia" w:hAnsi="黑体"/>
          <w:b/>
          <w:sz w:val="32"/>
          <w:szCs w:val="32"/>
          <w:lang w:eastAsia="zh-CN"/>
        </w:rPr>
        <w:t>情况</w:t>
      </w:r>
    </w:p>
    <w:p>
      <w:pPr>
        <w:pStyle w:val="13"/>
        <w:ind w:firstLine="640" w:firstLineChars="200"/>
        <w:rPr>
          <w:rFonts w:hint="default" w:hAnsi="黑体"/>
          <w:b/>
          <w:sz w:val="32"/>
          <w:szCs w:val="32"/>
          <w:lang w:val="en-US" w:eastAsia="zh-CN"/>
        </w:rPr>
      </w:pPr>
      <w:r>
        <w:rPr>
          <w:rFonts w:hint="eastAsia" w:asciiTheme="minorEastAsia" w:hAnsiTheme="minorEastAsia" w:eastAsiaTheme="minorEastAsia"/>
          <w:sz w:val="32"/>
          <w:szCs w:val="32"/>
          <w:lang w:eastAsia="zh-CN"/>
        </w:rPr>
        <w:t>本单位</w:t>
      </w:r>
      <w:r>
        <w:rPr>
          <w:rFonts w:hint="eastAsia" w:asciiTheme="minorEastAsia" w:hAnsiTheme="minorEastAsia" w:eastAsiaTheme="minorEastAsia"/>
          <w:sz w:val="32"/>
          <w:szCs w:val="32"/>
        </w:rPr>
        <w:t>2021年度</w:t>
      </w:r>
      <w:r>
        <w:rPr>
          <w:rFonts w:hint="eastAsia" w:asciiTheme="minorEastAsia" w:hAnsiTheme="minorEastAsia" w:eastAsiaTheme="minorEastAsia"/>
          <w:sz w:val="32"/>
          <w:szCs w:val="32"/>
          <w:lang w:eastAsia="zh-CN"/>
        </w:rPr>
        <w:t>无</w:t>
      </w:r>
      <w:r>
        <w:rPr>
          <w:rFonts w:hint="eastAsia" w:asciiTheme="minorEastAsia" w:hAnsiTheme="minorEastAsia" w:eastAsiaTheme="minorEastAsia"/>
          <w:sz w:val="32"/>
          <w:szCs w:val="32"/>
        </w:rPr>
        <w:t>国有资本经营预算财政拨款</w:t>
      </w:r>
      <w:r>
        <w:rPr>
          <w:rFonts w:hint="eastAsia" w:asciiTheme="minorEastAsia" w:hAnsiTheme="minorEastAsia" w:eastAsiaTheme="minorEastAsia"/>
          <w:sz w:val="32"/>
          <w:szCs w:val="32"/>
          <w:lang w:eastAsia="zh-CN"/>
        </w:rPr>
        <w:t>支。</w:t>
      </w:r>
    </w:p>
    <w:p>
      <w:pPr>
        <w:pStyle w:val="13"/>
        <w:rPr>
          <w:rFonts w:hAnsi="黑体"/>
          <w:b/>
          <w:sz w:val="32"/>
          <w:szCs w:val="32"/>
        </w:rPr>
      </w:pPr>
      <w:r>
        <w:rPr>
          <w:rFonts w:hint="eastAsia" w:hAnsi="黑体"/>
          <w:b/>
          <w:sz w:val="32"/>
          <w:szCs w:val="32"/>
        </w:rPr>
        <w:t>十、机关运行经费支出说明</w:t>
      </w:r>
    </w:p>
    <w:p>
      <w:pPr>
        <w:pStyle w:val="13"/>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本部门2021年度机关运行经费支出</w:t>
      </w:r>
      <w:r>
        <w:rPr>
          <w:rFonts w:hint="eastAsia" w:asciiTheme="minorEastAsia" w:hAnsiTheme="minorEastAsia" w:eastAsiaTheme="minorEastAsia"/>
          <w:sz w:val="32"/>
          <w:szCs w:val="32"/>
          <w:lang w:val="en-US" w:eastAsia="zh-CN"/>
        </w:rPr>
        <w:t>1432.37万</w:t>
      </w:r>
      <w:r>
        <w:rPr>
          <w:rFonts w:hint="eastAsia" w:asciiTheme="minorEastAsia" w:hAnsiTheme="minorEastAsia" w:eastAsiaTheme="minorEastAsia"/>
          <w:sz w:val="32"/>
          <w:szCs w:val="32"/>
        </w:rPr>
        <w:t>元，比上年决算数减少</w:t>
      </w:r>
      <w:r>
        <w:rPr>
          <w:rFonts w:hint="eastAsia" w:asciiTheme="minorEastAsia" w:hAnsiTheme="minorEastAsia" w:eastAsiaTheme="minorEastAsia"/>
          <w:sz w:val="32"/>
          <w:szCs w:val="32"/>
          <w:lang w:val="en-US" w:eastAsia="zh-CN"/>
        </w:rPr>
        <w:t>777.56</w:t>
      </w:r>
      <w:r>
        <w:rPr>
          <w:rFonts w:hint="eastAsia" w:asciiTheme="minorEastAsia" w:hAnsiTheme="minorEastAsia" w:eastAsiaTheme="minorEastAsia"/>
          <w:sz w:val="32"/>
          <w:szCs w:val="32"/>
        </w:rPr>
        <w:t>万元，降低</w:t>
      </w:r>
      <w:r>
        <w:rPr>
          <w:rFonts w:hint="eastAsia" w:asciiTheme="minorEastAsia" w:hAnsiTheme="minorEastAsia" w:eastAsiaTheme="minorEastAsia"/>
          <w:sz w:val="32"/>
          <w:szCs w:val="32"/>
          <w:lang w:val="en-US" w:eastAsia="zh-CN"/>
        </w:rPr>
        <w:t>35.18</w:t>
      </w:r>
      <w:r>
        <w:rPr>
          <w:rFonts w:hint="eastAsia" w:asciiTheme="minorEastAsia" w:hAnsiTheme="minorEastAsia" w:eastAsiaTheme="minorEastAsia"/>
          <w:sz w:val="32"/>
          <w:szCs w:val="32"/>
        </w:rPr>
        <w:t>%。主要原因是</w:t>
      </w:r>
      <w:r>
        <w:rPr>
          <w:rFonts w:hint="eastAsia" w:asciiTheme="minorEastAsia" w:hAnsiTheme="minorEastAsia" w:eastAsiaTheme="minorEastAsia"/>
          <w:sz w:val="32"/>
          <w:szCs w:val="32"/>
          <w:lang w:eastAsia="zh-CN"/>
        </w:rPr>
        <w:t>岳阳楼分局下划至区级财政，减少了一个单位</w:t>
      </w:r>
      <w:r>
        <w:rPr>
          <w:rFonts w:hint="eastAsia" w:asciiTheme="minorEastAsia" w:hAnsiTheme="minorEastAsia" w:eastAsiaTheme="minorEastAsia"/>
          <w:sz w:val="32"/>
          <w:szCs w:val="32"/>
        </w:rPr>
        <w:t>。</w:t>
      </w:r>
    </w:p>
    <w:p>
      <w:pPr>
        <w:pStyle w:val="13"/>
        <w:rPr>
          <w:rFonts w:hAnsi="黑体"/>
          <w:b/>
          <w:sz w:val="32"/>
          <w:szCs w:val="32"/>
        </w:rPr>
      </w:pPr>
      <w:r>
        <w:rPr>
          <w:rFonts w:hint="eastAsia" w:hAnsi="黑体"/>
          <w:b/>
          <w:sz w:val="32"/>
          <w:szCs w:val="32"/>
        </w:rPr>
        <w:t>十一、一般性支出情况说明</w:t>
      </w:r>
    </w:p>
    <w:p>
      <w:pPr>
        <w:ind w:firstLine="640" w:firstLineChars="200"/>
        <w:rPr>
          <w:rFonts w:hint="eastAsia" w:cs="黑体" w:asciiTheme="minorEastAsia" w:hAnsiTheme="minorEastAsia" w:eastAsiaTheme="minorEastAsia"/>
          <w:color w:val="000000"/>
          <w:kern w:val="0"/>
          <w:sz w:val="32"/>
          <w:szCs w:val="32"/>
          <w:lang w:eastAsia="zh-CN"/>
        </w:rPr>
      </w:pPr>
      <w:r>
        <w:rPr>
          <w:rFonts w:hint="eastAsia" w:asciiTheme="minorEastAsia" w:hAnsiTheme="minorEastAsia" w:eastAsiaTheme="minorEastAsia"/>
          <w:sz w:val="32"/>
          <w:szCs w:val="32"/>
        </w:rPr>
        <w:t>2021年本部门开支会议费</w:t>
      </w:r>
      <w:r>
        <w:rPr>
          <w:rFonts w:hint="eastAsia" w:asciiTheme="minorEastAsia" w:hAnsiTheme="minorEastAsia" w:eastAsiaTheme="minorEastAsia"/>
          <w:sz w:val="32"/>
          <w:szCs w:val="32"/>
          <w:lang w:val="en-US" w:eastAsia="zh-CN"/>
        </w:rPr>
        <w:t>16.25</w:t>
      </w:r>
      <w:r>
        <w:rPr>
          <w:rFonts w:hint="eastAsia" w:asciiTheme="minorEastAsia" w:hAnsiTheme="minorEastAsia" w:eastAsiaTheme="minorEastAsia"/>
          <w:sz w:val="32"/>
          <w:szCs w:val="32"/>
        </w:rPr>
        <w:t>万元，用于</w:t>
      </w:r>
      <w:r>
        <w:rPr>
          <w:rFonts w:hint="eastAsia" w:ascii="宋体" w:hAnsi="宋体" w:eastAsia="宋体" w:cs="宋体"/>
          <w:b w:val="0"/>
          <w:bCs w:val="0"/>
          <w:color w:val="000000"/>
          <w:kern w:val="0"/>
          <w:sz w:val="32"/>
          <w:szCs w:val="32"/>
        </w:rPr>
        <w:t>召开</w:t>
      </w:r>
      <w:r>
        <w:rPr>
          <w:rFonts w:hint="eastAsia" w:ascii="宋体" w:hAnsi="宋体" w:eastAsia="宋体" w:cs="宋体"/>
          <w:b w:val="0"/>
          <w:bCs w:val="0"/>
          <w:color w:val="000000"/>
          <w:kern w:val="0"/>
          <w:sz w:val="32"/>
          <w:szCs w:val="32"/>
          <w:lang w:eastAsia="zh-CN"/>
        </w:rPr>
        <w:t>全市质量工作会议、市场监管工作会议、不良反应工作会议、药品流通、医疗器械、文明餐桌、餐饮食品整治工作会议</w:t>
      </w:r>
      <w:r>
        <w:rPr>
          <w:rFonts w:hint="eastAsia" w:ascii="宋体" w:hAnsi="宋体" w:eastAsia="宋体" w:cs="宋体"/>
          <w:b w:val="0"/>
          <w:bCs w:val="0"/>
          <w:color w:val="000000"/>
          <w:kern w:val="0"/>
          <w:sz w:val="32"/>
          <w:szCs w:val="32"/>
        </w:rPr>
        <w:t>，</w:t>
      </w:r>
      <w:r>
        <w:rPr>
          <w:rFonts w:hint="eastAsia" w:ascii="宋体" w:hAnsi="宋体" w:eastAsia="宋体" w:cs="宋体"/>
          <w:b w:val="0"/>
          <w:bCs w:val="0"/>
          <w:color w:val="000000"/>
          <w:kern w:val="0"/>
          <w:sz w:val="32"/>
          <w:szCs w:val="32"/>
          <w:lang w:eastAsia="zh-CN"/>
        </w:rPr>
        <w:t>每次</w:t>
      </w:r>
      <w:r>
        <w:rPr>
          <w:rFonts w:hint="eastAsia" w:ascii="宋体" w:hAnsi="宋体" w:eastAsia="宋体" w:cs="宋体"/>
          <w:b w:val="0"/>
          <w:bCs w:val="0"/>
          <w:color w:val="000000"/>
          <w:kern w:val="0"/>
          <w:sz w:val="32"/>
          <w:szCs w:val="32"/>
        </w:rPr>
        <w:t>人数</w:t>
      </w:r>
      <w:r>
        <w:rPr>
          <w:rFonts w:hint="eastAsia" w:ascii="宋体" w:hAnsi="宋体" w:eastAsia="宋体" w:cs="宋体"/>
          <w:b w:val="0"/>
          <w:bCs w:val="0"/>
          <w:color w:val="000000"/>
          <w:kern w:val="0"/>
          <w:sz w:val="32"/>
          <w:szCs w:val="32"/>
          <w:lang w:val="en-US" w:eastAsia="zh-CN"/>
        </w:rPr>
        <w:t>60</w:t>
      </w:r>
      <w:r>
        <w:rPr>
          <w:rFonts w:hint="eastAsia" w:ascii="宋体" w:hAnsi="宋体" w:eastAsia="宋体" w:cs="宋体"/>
          <w:b w:val="0"/>
          <w:bCs w:val="0"/>
          <w:color w:val="000000"/>
          <w:kern w:val="0"/>
          <w:sz w:val="32"/>
          <w:szCs w:val="32"/>
        </w:rPr>
        <w:t>人，内容为</w:t>
      </w:r>
      <w:r>
        <w:rPr>
          <w:rFonts w:hint="eastAsia" w:ascii="宋体" w:hAnsi="宋体" w:eastAsia="宋体" w:cs="宋体"/>
          <w:b w:val="0"/>
          <w:bCs w:val="0"/>
          <w:color w:val="000000"/>
          <w:kern w:val="0"/>
          <w:sz w:val="32"/>
          <w:szCs w:val="32"/>
          <w:lang w:eastAsia="zh-CN"/>
        </w:rPr>
        <w:t>相关工作布置</w:t>
      </w:r>
      <w:r>
        <w:rPr>
          <w:rFonts w:hint="eastAsia" w:asciiTheme="minorEastAsia" w:hAnsiTheme="minorEastAsia" w:eastAsiaTheme="minorEastAsia"/>
          <w:sz w:val="32"/>
          <w:szCs w:val="32"/>
        </w:rPr>
        <w:t>；开支培训费</w:t>
      </w:r>
      <w:r>
        <w:rPr>
          <w:rFonts w:hint="eastAsia" w:asciiTheme="minorEastAsia" w:hAnsiTheme="minorEastAsia" w:eastAsiaTheme="minorEastAsia"/>
          <w:sz w:val="32"/>
          <w:szCs w:val="32"/>
          <w:lang w:val="en-US" w:eastAsia="zh-CN"/>
        </w:rPr>
        <w:t>60.09</w:t>
      </w:r>
      <w:r>
        <w:rPr>
          <w:rFonts w:hint="eastAsia" w:asciiTheme="minorEastAsia" w:hAnsiTheme="minorEastAsia" w:eastAsiaTheme="minorEastAsia"/>
          <w:sz w:val="32"/>
          <w:szCs w:val="32"/>
        </w:rPr>
        <w:t>万元，</w:t>
      </w:r>
      <w:r>
        <w:rPr>
          <w:rFonts w:hint="eastAsia" w:cs="黑体" w:asciiTheme="minorEastAsia" w:hAnsiTheme="minorEastAsia"/>
          <w:color w:val="000000"/>
          <w:kern w:val="0"/>
          <w:sz w:val="32"/>
          <w:szCs w:val="32"/>
        </w:rPr>
        <w:t>用于开展</w:t>
      </w:r>
      <w:r>
        <w:rPr>
          <w:rFonts w:hint="eastAsia" w:cs="黑体" w:asciiTheme="minorEastAsia" w:hAnsiTheme="minorEastAsia"/>
          <w:color w:val="000000"/>
          <w:kern w:val="0"/>
          <w:sz w:val="32"/>
          <w:szCs w:val="32"/>
          <w:lang w:eastAsia="zh-CN"/>
        </w:rPr>
        <w:t>餐饮监管培训、食品流通线上培训、党校、省局机关业务培训等，</w:t>
      </w:r>
      <w:r>
        <w:rPr>
          <w:rFonts w:hint="eastAsia" w:cs="黑体" w:asciiTheme="minorEastAsia" w:hAnsiTheme="minorEastAsia"/>
          <w:color w:val="000000"/>
          <w:kern w:val="0"/>
          <w:sz w:val="32"/>
          <w:szCs w:val="32"/>
        </w:rPr>
        <w:t>人数</w:t>
      </w:r>
      <w:r>
        <w:rPr>
          <w:rFonts w:hint="eastAsia" w:cs="黑体" w:asciiTheme="minorEastAsia" w:hAnsiTheme="minorEastAsia"/>
          <w:color w:val="000000"/>
          <w:kern w:val="0"/>
          <w:sz w:val="32"/>
          <w:szCs w:val="32"/>
          <w:lang w:val="en-US" w:eastAsia="zh-CN"/>
        </w:rPr>
        <w:t>280</w:t>
      </w:r>
      <w:r>
        <w:rPr>
          <w:rFonts w:hint="eastAsia" w:cs="黑体" w:asciiTheme="minorEastAsia" w:hAnsiTheme="minorEastAsia"/>
          <w:color w:val="000000"/>
          <w:kern w:val="0"/>
          <w:sz w:val="32"/>
          <w:szCs w:val="32"/>
        </w:rPr>
        <w:t>人，内容为</w:t>
      </w:r>
      <w:r>
        <w:rPr>
          <w:rFonts w:hint="eastAsia" w:cs="黑体" w:asciiTheme="minorEastAsia" w:hAnsiTheme="minorEastAsia"/>
          <w:color w:val="000000"/>
          <w:kern w:val="0"/>
          <w:sz w:val="32"/>
          <w:szCs w:val="32"/>
          <w:lang w:eastAsia="zh-CN"/>
        </w:rPr>
        <w:t>中心业务培训。全年无</w:t>
      </w:r>
      <w:r>
        <w:rPr>
          <w:rFonts w:hint="eastAsia" w:cs="黑体" w:asciiTheme="minorEastAsia" w:hAnsiTheme="minorEastAsia"/>
          <w:color w:val="000000"/>
          <w:kern w:val="0"/>
          <w:sz w:val="32"/>
          <w:szCs w:val="32"/>
        </w:rPr>
        <w:t>节庆、晚会、论坛、赛事活动</w:t>
      </w:r>
      <w:r>
        <w:rPr>
          <w:rFonts w:hint="eastAsia" w:cs="黑体" w:asciiTheme="minorEastAsia" w:hAnsiTheme="minorEastAsia"/>
          <w:color w:val="000000"/>
          <w:kern w:val="0"/>
          <w:sz w:val="32"/>
          <w:szCs w:val="32"/>
          <w:lang w:eastAsia="zh-CN"/>
        </w:rPr>
        <w:t>。</w:t>
      </w:r>
    </w:p>
    <w:p>
      <w:pPr>
        <w:pStyle w:val="13"/>
        <w:rPr>
          <w:rFonts w:hAnsi="黑体"/>
          <w:b/>
          <w:sz w:val="32"/>
          <w:szCs w:val="32"/>
        </w:rPr>
      </w:pPr>
      <w:r>
        <w:rPr>
          <w:rFonts w:hint="eastAsia" w:hAnsi="黑体"/>
          <w:b/>
          <w:sz w:val="32"/>
          <w:szCs w:val="32"/>
        </w:rPr>
        <w:t>十二、政府采购支出说明</w:t>
      </w:r>
    </w:p>
    <w:p>
      <w:pPr>
        <w:pStyle w:val="13"/>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w:t>
      </w:r>
      <w:r>
        <w:rPr>
          <w:rFonts w:hint="eastAsia" w:asciiTheme="minorEastAsia" w:hAnsiTheme="minorEastAsia" w:eastAsiaTheme="minorEastAsia"/>
          <w:sz w:val="32"/>
          <w:szCs w:val="32"/>
          <w:lang w:val="en-US" w:eastAsia="zh-CN"/>
        </w:rPr>
        <w:t>1220.97</w:t>
      </w:r>
      <w:r>
        <w:rPr>
          <w:rFonts w:hint="eastAsia" w:asciiTheme="minorEastAsia" w:hAnsiTheme="minorEastAsia" w:eastAsiaTheme="minorEastAsia"/>
          <w:sz w:val="32"/>
          <w:szCs w:val="32"/>
        </w:rPr>
        <w:t>万元，其中：政府采购货物支出</w:t>
      </w:r>
      <w:r>
        <w:rPr>
          <w:rFonts w:hint="eastAsia" w:asciiTheme="minorEastAsia" w:hAnsiTheme="minorEastAsia" w:eastAsiaTheme="minorEastAsia"/>
          <w:sz w:val="32"/>
          <w:szCs w:val="32"/>
          <w:lang w:val="en-US" w:eastAsia="zh-CN"/>
        </w:rPr>
        <w:t>435.22</w:t>
      </w:r>
      <w:r>
        <w:rPr>
          <w:rFonts w:hint="eastAsia" w:asciiTheme="minorEastAsia" w:hAnsiTheme="minorEastAsia" w:eastAsiaTheme="minorEastAsia"/>
          <w:sz w:val="32"/>
          <w:szCs w:val="32"/>
        </w:rPr>
        <w:t>万元、政府采购工程支出</w:t>
      </w:r>
      <w:r>
        <w:rPr>
          <w:rFonts w:hint="eastAsia" w:asciiTheme="minorEastAsia" w:hAnsiTheme="minorEastAsia" w:eastAsiaTheme="minorEastAsia"/>
          <w:sz w:val="32"/>
          <w:szCs w:val="32"/>
          <w:lang w:val="en-US" w:eastAsia="zh-CN"/>
        </w:rPr>
        <w:t>622.30</w:t>
      </w:r>
      <w:r>
        <w:rPr>
          <w:rFonts w:hint="eastAsia" w:asciiTheme="minorEastAsia" w:hAnsiTheme="minorEastAsia" w:eastAsiaTheme="minorEastAsia"/>
          <w:sz w:val="32"/>
          <w:szCs w:val="32"/>
        </w:rPr>
        <w:t>万元、政府采购服务支出</w:t>
      </w:r>
      <w:r>
        <w:rPr>
          <w:rFonts w:hint="eastAsia" w:asciiTheme="minorEastAsia" w:hAnsiTheme="minorEastAsia" w:eastAsiaTheme="minorEastAsia"/>
          <w:sz w:val="32"/>
          <w:szCs w:val="32"/>
          <w:lang w:val="en-US" w:eastAsia="zh-CN"/>
        </w:rPr>
        <w:t>163.45</w:t>
      </w:r>
      <w:r>
        <w:rPr>
          <w:rFonts w:hint="eastAsia" w:asciiTheme="minorEastAsia" w:hAnsiTheme="minorEastAsia" w:eastAsiaTheme="minorEastAsia"/>
          <w:sz w:val="32"/>
          <w:szCs w:val="32"/>
        </w:rPr>
        <w:t>万元。授予中小企业合同金额</w:t>
      </w:r>
      <w:r>
        <w:rPr>
          <w:rFonts w:hint="eastAsia" w:asciiTheme="minorEastAsia" w:hAnsiTheme="minorEastAsia" w:eastAsiaTheme="minorEastAsia"/>
          <w:sz w:val="32"/>
          <w:szCs w:val="32"/>
          <w:lang w:val="en-US" w:eastAsia="zh-CN"/>
        </w:rPr>
        <w:t>105.15</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8.61</w:t>
      </w:r>
      <w:r>
        <w:rPr>
          <w:rFonts w:hint="eastAsia" w:asciiTheme="minorEastAsia" w:hAnsiTheme="minorEastAsia" w:eastAsiaTheme="minorEastAsia"/>
          <w:sz w:val="32"/>
          <w:szCs w:val="32"/>
        </w:rPr>
        <w:t>%，其中：授予小微企业合同金额</w:t>
      </w:r>
      <w:r>
        <w:rPr>
          <w:rFonts w:hint="eastAsia" w:asciiTheme="minorEastAsia" w:hAnsiTheme="minorEastAsia" w:eastAsiaTheme="minorEastAsia"/>
          <w:sz w:val="32"/>
          <w:szCs w:val="32"/>
          <w:lang w:val="en-US" w:eastAsia="zh-CN"/>
        </w:rPr>
        <w:t>105.15</w:t>
      </w:r>
      <w:r>
        <w:rPr>
          <w:rFonts w:hint="eastAsia" w:asciiTheme="minorEastAsia" w:hAnsiTheme="minorEastAsia" w:eastAsiaTheme="minorEastAsia"/>
          <w:sz w:val="32"/>
          <w:szCs w:val="32"/>
        </w:rPr>
        <w:t>万元，占授予中小企业合同金额的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%；货物采购授予中小企业合同金额占货物支出金额的</w:t>
      </w:r>
      <w:r>
        <w:rPr>
          <w:rFonts w:hint="eastAsia" w:asciiTheme="minorEastAsia" w:hAnsiTheme="minorEastAsia" w:eastAsiaTheme="minorEastAsia"/>
          <w:sz w:val="32"/>
          <w:szCs w:val="32"/>
          <w:lang w:val="en-US" w:eastAsia="zh-CN"/>
        </w:rPr>
        <w:t>30</w:t>
      </w:r>
      <w:r>
        <w:rPr>
          <w:rFonts w:hint="eastAsia" w:asciiTheme="minorEastAsia" w:hAnsiTheme="minorEastAsia" w:eastAsiaTheme="minorEastAsia"/>
          <w:sz w:val="32"/>
          <w:szCs w:val="32"/>
        </w:rPr>
        <w:t>%，工程采购授予中小企业合同金额占工程支出金额的</w:t>
      </w:r>
      <w:r>
        <w:rPr>
          <w:rFonts w:hint="eastAsia" w:asciiTheme="minorEastAsia" w:hAnsiTheme="minorEastAsia" w:eastAsiaTheme="minorEastAsia"/>
          <w:sz w:val="32"/>
          <w:szCs w:val="32"/>
          <w:lang w:val="en-US" w:eastAsia="zh-CN"/>
        </w:rPr>
        <w:t>30</w:t>
      </w:r>
      <w:r>
        <w:rPr>
          <w:rFonts w:hint="eastAsia" w:asciiTheme="minorEastAsia" w:hAnsiTheme="minorEastAsia" w:eastAsiaTheme="minorEastAsia"/>
          <w:sz w:val="32"/>
          <w:szCs w:val="32"/>
        </w:rPr>
        <w:t>%，服务采购授予中小企业合同金额占服务支出金额的</w:t>
      </w:r>
      <w:r>
        <w:rPr>
          <w:rFonts w:hint="eastAsia" w:asciiTheme="minorEastAsia" w:hAnsiTheme="minorEastAsia" w:eastAsiaTheme="minorEastAsia"/>
          <w:sz w:val="32"/>
          <w:szCs w:val="32"/>
          <w:lang w:val="en-US" w:eastAsia="zh-CN"/>
        </w:rPr>
        <w:t>40</w:t>
      </w:r>
      <w:r>
        <w:rPr>
          <w:rFonts w:hint="eastAsia" w:asciiTheme="minorEastAsia" w:hAnsiTheme="minorEastAsia" w:eastAsiaTheme="minorEastAsia"/>
          <w:sz w:val="32"/>
          <w:szCs w:val="32"/>
        </w:rPr>
        <w:t>%。</w:t>
      </w:r>
    </w:p>
    <w:p>
      <w:pPr>
        <w:pStyle w:val="13"/>
        <w:rPr>
          <w:rFonts w:hAnsi="黑体"/>
          <w:b/>
          <w:sz w:val="32"/>
          <w:szCs w:val="32"/>
        </w:rPr>
      </w:pPr>
      <w:r>
        <w:rPr>
          <w:rFonts w:hint="eastAsia" w:hAnsi="黑体"/>
          <w:b/>
          <w:sz w:val="32"/>
          <w:szCs w:val="32"/>
        </w:rPr>
        <w:t>十三、国有资产占用情况说明</w:t>
      </w:r>
    </w:p>
    <w:p>
      <w:pPr>
        <w:pStyle w:val="13"/>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截至2021年12月31日，部门共有车辆</w:t>
      </w:r>
      <w:r>
        <w:rPr>
          <w:rFonts w:hint="eastAsia" w:asciiTheme="minorEastAsia" w:hAnsiTheme="minorEastAsia" w:eastAsiaTheme="minorEastAsia"/>
          <w:sz w:val="32"/>
          <w:szCs w:val="32"/>
          <w:lang w:val="en-US" w:eastAsia="zh-CN"/>
        </w:rPr>
        <w:t>43</w:t>
      </w:r>
      <w:r>
        <w:rPr>
          <w:rFonts w:hint="eastAsia" w:asciiTheme="minorEastAsia" w:hAnsiTheme="minorEastAsia" w:eastAsiaTheme="minorEastAsia"/>
          <w:sz w:val="32"/>
          <w:szCs w:val="32"/>
        </w:rPr>
        <w:t>辆，其中，主要领导干部用车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辆，机要通信用车</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辆、应急保障用车</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辆、执法执勤用车</w:t>
      </w:r>
      <w:r>
        <w:rPr>
          <w:rFonts w:hint="eastAsia" w:asciiTheme="minorEastAsia" w:hAnsiTheme="minorEastAsia" w:eastAsiaTheme="minorEastAsia"/>
          <w:sz w:val="32"/>
          <w:szCs w:val="32"/>
          <w:lang w:val="en-US" w:eastAsia="zh-CN"/>
        </w:rPr>
        <w:t>31</w:t>
      </w:r>
      <w:r>
        <w:rPr>
          <w:rFonts w:hint="eastAsia" w:asciiTheme="minorEastAsia" w:hAnsiTheme="minorEastAsia" w:eastAsiaTheme="minorEastAsia"/>
          <w:sz w:val="32"/>
          <w:szCs w:val="32"/>
        </w:rPr>
        <w:t>辆、特种专业技术用车</w:t>
      </w:r>
      <w:r>
        <w:rPr>
          <w:rFonts w:hint="eastAsia" w:asciiTheme="minorEastAsia" w:hAnsiTheme="minorEastAsia" w:eastAsiaTheme="minorEastAsia"/>
          <w:sz w:val="32"/>
          <w:szCs w:val="32"/>
          <w:lang w:val="en-US" w:eastAsia="zh-CN"/>
        </w:rPr>
        <w:t>5</w:t>
      </w:r>
      <w:r>
        <w:rPr>
          <w:rFonts w:hint="eastAsia" w:asciiTheme="minorEastAsia" w:hAnsiTheme="minorEastAsia" w:eastAsiaTheme="minorEastAsia"/>
          <w:sz w:val="32"/>
          <w:szCs w:val="32"/>
        </w:rPr>
        <w:t>辆、其他用车</w:t>
      </w:r>
      <w:r>
        <w:rPr>
          <w:rFonts w:hint="eastAsia" w:asciiTheme="minorEastAsia" w:hAnsiTheme="minorEastAsia" w:eastAsiaTheme="minorEastAsia"/>
          <w:sz w:val="32"/>
          <w:szCs w:val="32"/>
          <w:lang w:val="en-US" w:eastAsia="zh-CN"/>
        </w:rPr>
        <w:t>5</w:t>
      </w:r>
      <w:r>
        <w:rPr>
          <w:rFonts w:hint="eastAsia" w:asciiTheme="minorEastAsia" w:hAnsiTheme="minorEastAsia" w:eastAsiaTheme="minorEastAsia"/>
          <w:sz w:val="32"/>
          <w:szCs w:val="32"/>
        </w:rPr>
        <w:t>辆</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其他用车主要是</w:t>
      </w:r>
      <w:r>
        <w:rPr>
          <w:rFonts w:hint="eastAsia" w:ascii="宋体" w:hAnsi="宋体" w:eastAsia="宋体" w:cs="宋体"/>
          <w:color w:val="000000"/>
          <w:kern w:val="0"/>
          <w:sz w:val="32"/>
          <w:szCs w:val="32"/>
          <w:lang w:eastAsia="zh-CN"/>
        </w:rPr>
        <w:t>后勤采购、公务等用车</w:t>
      </w:r>
      <w:r>
        <w:rPr>
          <w:rFonts w:hint="eastAsia" w:asciiTheme="minorEastAsia" w:hAnsiTheme="minorEastAsia" w:eastAsiaTheme="minorEastAsia"/>
          <w:sz w:val="32"/>
          <w:szCs w:val="32"/>
        </w:rPr>
        <w:t>；单位价值50万元以上通用设备</w:t>
      </w:r>
      <w:r>
        <w:rPr>
          <w:rFonts w:hint="eastAsia" w:asciiTheme="minorEastAsia" w:hAnsiTheme="minorEastAsia" w:eastAsiaTheme="minorEastAsia"/>
          <w:sz w:val="32"/>
          <w:szCs w:val="32"/>
          <w:lang w:val="en-US" w:eastAsia="zh-CN"/>
        </w:rPr>
        <w:t>14</w:t>
      </w:r>
      <w:r>
        <w:rPr>
          <w:rFonts w:hint="eastAsia" w:asciiTheme="minorEastAsia" w:hAnsiTheme="minorEastAsia" w:eastAsiaTheme="minorEastAsia"/>
          <w:sz w:val="32"/>
          <w:szCs w:val="32"/>
        </w:rPr>
        <w:t>台（套）；单位价值100万元以上专用设备</w:t>
      </w:r>
      <w:r>
        <w:rPr>
          <w:rFonts w:hint="eastAsia" w:asciiTheme="minorEastAsia" w:hAnsiTheme="minorEastAsia" w:eastAsiaTheme="minorEastAsia"/>
          <w:sz w:val="32"/>
          <w:szCs w:val="32"/>
          <w:lang w:val="en-US" w:eastAsia="zh-CN"/>
        </w:rPr>
        <w:t>8</w:t>
      </w:r>
      <w:r>
        <w:rPr>
          <w:rFonts w:hint="eastAsia" w:asciiTheme="minorEastAsia" w:hAnsiTheme="minorEastAsia" w:eastAsiaTheme="minorEastAsia"/>
          <w:sz w:val="32"/>
          <w:szCs w:val="32"/>
        </w:rPr>
        <w:t>台（套）。</w:t>
      </w:r>
    </w:p>
    <w:p>
      <w:pPr>
        <w:pStyle w:val="13"/>
        <w:rPr>
          <w:rFonts w:hAnsi="黑体"/>
          <w:b/>
          <w:sz w:val="32"/>
          <w:szCs w:val="32"/>
        </w:rPr>
      </w:pPr>
      <w:r>
        <w:rPr>
          <w:rFonts w:hint="eastAsia" w:hAnsi="黑体"/>
          <w:b/>
          <w:sz w:val="32"/>
          <w:szCs w:val="32"/>
          <w:lang w:eastAsia="zh-CN"/>
        </w:rPr>
        <w:t>十四、</w:t>
      </w:r>
      <w:r>
        <w:rPr>
          <w:rFonts w:hint="eastAsia" w:hAnsi="黑体"/>
          <w:b/>
          <w:sz w:val="32"/>
          <w:szCs w:val="32"/>
        </w:rPr>
        <w:t>2021年度预算绩效情况说明</w:t>
      </w:r>
    </w:p>
    <w:p>
      <w:pPr>
        <w:autoSpaceDE w:val="0"/>
        <w:autoSpaceDN w:val="0"/>
        <w:adjustRightInd w:val="0"/>
        <w:ind w:firstLine="640" w:firstLineChars="200"/>
        <w:jc w:val="left"/>
        <w:rPr>
          <w:rFonts w:ascii="宋体" w:hAnsi="宋体" w:cs="黑体"/>
          <w:color w:val="000000"/>
          <w:kern w:val="0"/>
          <w:sz w:val="32"/>
          <w:szCs w:val="32"/>
        </w:rPr>
      </w:pPr>
      <w:r>
        <w:rPr>
          <w:rFonts w:hint="eastAsia" w:ascii="宋体" w:hAnsi="宋体" w:cs="黑体"/>
          <w:b/>
          <w:color w:val="000000"/>
          <w:kern w:val="0"/>
          <w:sz w:val="32"/>
          <w:szCs w:val="32"/>
        </w:rPr>
        <w:t>（1）绩效管理评价工作开展情况</w:t>
      </w:r>
      <w:r>
        <w:rPr>
          <w:rFonts w:hint="eastAsia" w:ascii="宋体" w:hAnsi="宋体" w:cs="黑体"/>
          <w:color w:val="000000"/>
          <w:kern w:val="0"/>
          <w:sz w:val="32"/>
          <w:szCs w:val="32"/>
        </w:rPr>
        <w:t>。</w:t>
      </w:r>
    </w:p>
    <w:p>
      <w:pPr>
        <w:autoSpaceDE w:val="0"/>
        <w:autoSpaceDN w:val="0"/>
        <w:adjustRightInd w:val="0"/>
        <w:ind w:firstLine="640" w:firstLineChars="200"/>
        <w:jc w:val="left"/>
        <w:rPr>
          <w:rFonts w:hint="eastAsia" w:ascii="宋体" w:hAnsi="宋体" w:cs="黑体"/>
          <w:color w:val="000000"/>
          <w:kern w:val="0"/>
          <w:sz w:val="32"/>
          <w:szCs w:val="32"/>
        </w:rPr>
      </w:pPr>
      <w:r>
        <w:rPr>
          <w:rFonts w:hint="eastAsia" w:ascii="宋体" w:hAnsi="宋体" w:cs="黑体"/>
          <w:color w:val="000000"/>
          <w:kern w:val="0"/>
          <w:sz w:val="32"/>
          <w:szCs w:val="32"/>
        </w:rPr>
        <w:t>根据预算绩效管理要求，我部门组织对</w:t>
      </w:r>
      <w:r>
        <w:rPr>
          <w:rFonts w:ascii="宋体" w:hAnsi="宋体" w:cs="黑体"/>
          <w:color w:val="000000"/>
          <w:kern w:val="0"/>
          <w:sz w:val="32"/>
          <w:szCs w:val="32"/>
        </w:rPr>
        <w:t xml:space="preserve">2021 </w:t>
      </w:r>
      <w:r>
        <w:rPr>
          <w:rFonts w:hint="eastAsia" w:ascii="宋体" w:hAnsi="宋体" w:cs="黑体"/>
          <w:color w:val="000000"/>
          <w:kern w:val="0"/>
          <w:sz w:val="32"/>
          <w:szCs w:val="32"/>
        </w:rPr>
        <w:t>年度一般公共预算项目支出全面开展绩效自评，其中，</w:t>
      </w:r>
      <w:r>
        <w:rPr>
          <w:rFonts w:hint="eastAsia" w:ascii="宋体" w:hAnsi="宋体" w:cs="黑体"/>
          <w:color w:val="000000"/>
          <w:kern w:val="0"/>
          <w:sz w:val="32"/>
          <w:szCs w:val="32"/>
          <w:lang w:eastAsia="zh-CN"/>
        </w:rPr>
        <w:t>食品药品专项、知识产权专项、市场主体管理专项、质量基础专项</w:t>
      </w:r>
      <w:r>
        <w:rPr>
          <w:rFonts w:hint="eastAsia" w:ascii="宋体" w:hAnsi="宋体" w:cs="黑体"/>
          <w:color w:val="000000"/>
          <w:kern w:val="0"/>
          <w:sz w:val="32"/>
          <w:szCs w:val="32"/>
        </w:rPr>
        <w:t>共涉及资金</w:t>
      </w:r>
      <w:r>
        <w:rPr>
          <w:rFonts w:hint="eastAsia" w:ascii="宋体" w:hAnsi="宋体" w:cs="黑体"/>
          <w:color w:val="000000"/>
          <w:kern w:val="0"/>
          <w:sz w:val="32"/>
          <w:szCs w:val="32"/>
          <w:lang w:val="en-US" w:eastAsia="zh-CN"/>
        </w:rPr>
        <w:t>1302.8</w:t>
      </w:r>
      <w:r>
        <w:rPr>
          <w:rFonts w:hint="eastAsia" w:ascii="宋体" w:hAnsi="宋体" w:cs="黑体"/>
          <w:color w:val="000000"/>
          <w:kern w:val="0"/>
          <w:sz w:val="32"/>
          <w:szCs w:val="32"/>
        </w:rPr>
        <w:t>万元，占一般公共预算项目支出总额的</w:t>
      </w:r>
      <w:r>
        <w:rPr>
          <w:rFonts w:hint="eastAsia" w:ascii="宋体" w:hAnsi="宋体" w:cs="黑体"/>
          <w:color w:val="000000"/>
          <w:kern w:val="0"/>
          <w:sz w:val="32"/>
          <w:szCs w:val="32"/>
          <w:lang w:val="en-US" w:eastAsia="zh-CN"/>
        </w:rPr>
        <w:t>24.25</w:t>
      </w:r>
      <w:r>
        <w:rPr>
          <w:rFonts w:ascii="宋体" w:hAnsi="宋体" w:cs="黑体"/>
          <w:color w:val="000000"/>
          <w:kern w:val="0"/>
          <w:sz w:val="32"/>
          <w:szCs w:val="32"/>
        </w:rPr>
        <w:t>%</w:t>
      </w:r>
      <w:r>
        <w:rPr>
          <w:rFonts w:hint="eastAsia" w:ascii="宋体" w:hAnsi="宋体" w:cs="黑体"/>
          <w:color w:val="000000"/>
          <w:kern w:val="0"/>
          <w:sz w:val="32"/>
          <w:szCs w:val="32"/>
        </w:rPr>
        <w:t>。</w:t>
      </w:r>
    </w:p>
    <w:p>
      <w:pPr>
        <w:autoSpaceDE w:val="0"/>
        <w:autoSpaceDN w:val="0"/>
        <w:adjustRightInd w:val="0"/>
        <w:ind w:firstLine="640" w:firstLineChars="200"/>
        <w:jc w:val="left"/>
        <w:rPr>
          <w:rFonts w:ascii="宋体" w:hAnsi="宋体" w:cs="黑体"/>
          <w:color w:val="000000"/>
          <w:kern w:val="0"/>
          <w:sz w:val="32"/>
          <w:szCs w:val="32"/>
        </w:rPr>
      </w:pPr>
      <w:r>
        <w:rPr>
          <w:rFonts w:hint="eastAsia" w:ascii="宋体" w:hAnsi="宋体" w:cs="黑体"/>
          <w:color w:val="000000"/>
          <w:kern w:val="0"/>
          <w:sz w:val="32"/>
          <w:szCs w:val="32"/>
        </w:rPr>
        <w:t>组织对</w:t>
      </w:r>
      <w:r>
        <w:rPr>
          <w:rFonts w:hint="eastAsia" w:ascii="宋体" w:hAnsi="宋体" w:cs="黑体"/>
          <w:color w:val="000000"/>
          <w:kern w:val="0"/>
          <w:sz w:val="32"/>
          <w:szCs w:val="32"/>
          <w:lang w:eastAsia="zh-CN"/>
        </w:rPr>
        <w:t>食品药品专项、知识产权专项、市场主体管理专项、质量基础专项</w:t>
      </w:r>
      <w:r>
        <w:rPr>
          <w:rFonts w:hint="eastAsia" w:ascii="宋体" w:hAnsi="宋体" w:cs="黑体"/>
          <w:color w:val="000000"/>
          <w:kern w:val="0"/>
          <w:sz w:val="32"/>
          <w:szCs w:val="32"/>
          <w:lang w:val="en-US" w:eastAsia="zh-CN"/>
        </w:rPr>
        <w:t>4</w:t>
      </w:r>
      <w:r>
        <w:rPr>
          <w:rFonts w:ascii="宋体" w:hAnsi="宋体" w:cs="黑体"/>
          <w:color w:val="000000"/>
          <w:kern w:val="0"/>
          <w:sz w:val="32"/>
          <w:szCs w:val="32"/>
        </w:rPr>
        <w:t xml:space="preserve"> </w:t>
      </w:r>
      <w:r>
        <w:rPr>
          <w:rFonts w:hint="eastAsia" w:ascii="宋体" w:hAnsi="宋体" w:cs="黑体"/>
          <w:color w:val="000000"/>
          <w:kern w:val="0"/>
          <w:sz w:val="32"/>
          <w:szCs w:val="32"/>
        </w:rPr>
        <w:t>个项目开展了部门评价，涉及一般公共预算支出</w:t>
      </w:r>
      <w:r>
        <w:rPr>
          <w:rFonts w:hint="eastAsia" w:ascii="宋体" w:hAnsi="宋体" w:cs="黑体"/>
          <w:color w:val="000000"/>
          <w:kern w:val="0"/>
          <w:sz w:val="32"/>
          <w:szCs w:val="32"/>
          <w:lang w:val="en-US" w:eastAsia="zh-CN"/>
        </w:rPr>
        <w:t>1302.8</w:t>
      </w:r>
      <w:r>
        <w:rPr>
          <w:rFonts w:ascii="宋体" w:hAnsi="宋体" w:cs="黑体"/>
          <w:color w:val="000000"/>
          <w:kern w:val="0"/>
          <w:sz w:val="32"/>
          <w:szCs w:val="32"/>
        </w:rPr>
        <w:t xml:space="preserve"> </w:t>
      </w:r>
      <w:r>
        <w:rPr>
          <w:rFonts w:hint="eastAsia" w:ascii="宋体" w:hAnsi="宋体" w:cs="黑体"/>
          <w:color w:val="000000"/>
          <w:kern w:val="0"/>
          <w:sz w:val="32"/>
          <w:szCs w:val="32"/>
        </w:rPr>
        <w:t>万元。从评价情况来看，</w:t>
      </w:r>
      <w:r>
        <w:rPr>
          <w:rFonts w:hint="eastAsia" w:ascii="宋体" w:hAnsi="宋体" w:cs="黑体"/>
          <w:color w:val="000000"/>
          <w:kern w:val="0"/>
          <w:sz w:val="32"/>
          <w:szCs w:val="32"/>
          <w:lang w:eastAsia="zh-CN"/>
        </w:rPr>
        <w:t>每个项目都制定了绩效目标及保障目标实行的实施方案，绩效目标完成情况良好</w:t>
      </w:r>
      <w:r>
        <w:rPr>
          <w:rFonts w:hint="eastAsia" w:ascii="宋体" w:hAnsi="宋体" w:cs="黑体"/>
          <w:color w:val="000000"/>
          <w:kern w:val="0"/>
          <w:sz w:val="32"/>
          <w:szCs w:val="32"/>
        </w:rPr>
        <w:t>。</w:t>
      </w:r>
    </w:p>
    <w:p>
      <w:pPr>
        <w:autoSpaceDE w:val="0"/>
        <w:autoSpaceDN w:val="0"/>
        <w:adjustRightInd w:val="0"/>
        <w:ind w:firstLine="640" w:firstLineChars="200"/>
        <w:jc w:val="left"/>
        <w:rPr>
          <w:rFonts w:ascii="宋体" w:hAnsi="宋体" w:cs="黑体"/>
          <w:color w:val="000000"/>
          <w:kern w:val="0"/>
          <w:sz w:val="32"/>
          <w:szCs w:val="32"/>
        </w:rPr>
      </w:pPr>
      <w:r>
        <w:rPr>
          <w:rFonts w:hint="eastAsia" w:ascii="宋体" w:hAnsi="宋体" w:cs="黑体"/>
          <w:color w:val="000000"/>
          <w:kern w:val="0"/>
          <w:sz w:val="32"/>
          <w:szCs w:val="32"/>
        </w:rPr>
        <w:t>组织对</w:t>
      </w:r>
      <w:r>
        <w:rPr>
          <w:rFonts w:hint="eastAsia" w:ascii="宋体" w:hAnsi="宋体" w:cs="黑体"/>
          <w:color w:val="000000"/>
          <w:kern w:val="0"/>
          <w:sz w:val="32"/>
          <w:szCs w:val="32"/>
          <w:lang w:eastAsia="zh-CN"/>
        </w:rPr>
        <w:t>市局本级、市场监管综合行政执法支队、城陵矶新港区分局、岳阳市检验检测中心、南湖新区分局、经济技术开发区分局</w:t>
      </w:r>
      <w:r>
        <w:rPr>
          <w:rFonts w:hint="eastAsia" w:ascii="宋体" w:hAnsi="宋体" w:cs="黑体"/>
          <w:color w:val="000000"/>
          <w:kern w:val="0"/>
          <w:sz w:val="32"/>
          <w:szCs w:val="32"/>
          <w:lang w:val="en-US" w:eastAsia="zh-CN"/>
        </w:rPr>
        <w:t>6</w:t>
      </w:r>
      <w:r>
        <w:rPr>
          <w:rFonts w:hint="eastAsia" w:ascii="宋体" w:hAnsi="宋体" w:cs="黑体"/>
          <w:color w:val="000000"/>
          <w:kern w:val="0"/>
          <w:sz w:val="32"/>
          <w:szCs w:val="32"/>
        </w:rPr>
        <w:t>个单位开展整体支出绩效评价，涉及一般公共预算支出</w:t>
      </w:r>
      <w:r>
        <w:rPr>
          <w:rFonts w:hint="eastAsia" w:ascii="宋体" w:hAnsi="宋体" w:cs="黑体"/>
          <w:color w:val="000000"/>
          <w:kern w:val="0"/>
          <w:sz w:val="32"/>
          <w:szCs w:val="32"/>
          <w:lang w:val="en-US" w:eastAsia="zh-CN"/>
        </w:rPr>
        <w:t>15835.73</w:t>
      </w:r>
      <w:r>
        <w:rPr>
          <w:rFonts w:hint="eastAsia" w:ascii="宋体" w:hAnsi="宋体" w:cs="黑体"/>
          <w:color w:val="000000"/>
          <w:kern w:val="0"/>
          <w:sz w:val="32"/>
          <w:szCs w:val="32"/>
        </w:rPr>
        <w:t>万元。从评价情况来看，</w:t>
      </w:r>
      <w:r>
        <w:rPr>
          <w:rFonts w:hint="eastAsia" w:cs="黑体" w:asciiTheme="minorEastAsia" w:hAnsiTheme="minorEastAsia" w:eastAsiaTheme="minorEastAsia"/>
          <w:color w:val="000000"/>
          <w:kern w:val="0"/>
          <w:sz w:val="32"/>
          <w:szCs w:val="32"/>
          <w:lang w:val="en-US" w:eastAsia="zh-CN" w:bidi="ar-SA"/>
        </w:rPr>
        <w:t>保障了机关有效运转</w:t>
      </w:r>
      <w:r>
        <w:rPr>
          <w:rFonts w:hint="eastAsia" w:cs="黑体" w:asciiTheme="minorEastAsia" w:hAnsiTheme="minorEastAsia"/>
          <w:color w:val="000000"/>
          <w:kern w:val="0"/>
          <w:sz w:val="32"/>
          <w:szCs w:val="32"/>
          <w:lang w:val="en-US" w:eastAsia="zh-CN" w:bidi="ar-SA"/>
        </w:rPr>
        <w:t>；</w:t>
      </w:r>
      <w:r>
        <w:rPr>
          <w:rFonts w:hint="eastAsia" w:cs="黑体" w:asciiTheme="minorEastAsia" w:hAnsiTheme="minorEastAsia" w:eastAsiaTheme="minorEastAsia"/>
          <w:color w:val="000000"/>
          <w:kern w:val="0"/>
          <w:sz w:val="32"/>
          <w:szCs w:val="32"/>
          <w:lang w:val="en-US" w:eastAsia="zh-CN" w:bidi="ar-SA"/>
        </w:rPr>
        <w:t>加强了干部队伍建设</w:t>
      </w:r>
      <w:r>
        <w:rPr>
          <w:rFonts w:hint="eastAsia" w:cs="黑体" w:asciiTheme="minorEastAsia" w:hAnsiTheme="minorEastAsia"/>
          <w:color w:val="000000"/>
          <w:kern w:val="0"/>
          <w:sz w:val="32"/>
          <w:szCs w:val="32"/>
          <w:lang w:val="en-US" w:eastAsia="zh-CN" w:bidi="ar-SA"/>
        </w:rPr>
        <w:t>；</w:t>
      </w:r>
      <w:r>
        <w:rPr>
          <w:rFonts w:hint="eastAsia" w:cs="黑体" w:asciiTheme="minorEastAsia" w:hAnsiTheme="minorEastAsia" w:eastAsiaTheme="minorEastAsia"/>
          <w:color w:val="000000"/>
          <w:kern w:val="0"/>
          <w:sz w:val="32"/>
          <w:szCs w:val="32"/>
          <w:lang w:val="en-US" w:eastAsia="zh-CN" w:bidi="ar-SA"/>
        </w:rPr>
        <w:t>预算执行方面，支出总额控制在预算总额以内，不存在截留或挤占专项资金情况，财政供养人员控制在预算编制以内，“三公”经费较上年及预算减少</w:t>
      </w:r>
      <w:r>
        <w:rPr>
          <w:rFonts w:hint="eastAsia" w:cs="黑体" w:asciiTheme="minorEastAsia" w:hAnsiTheme="minorEastAsia"/>
          <w:color w:val="000000"/>
          <w:kern w:val="0"/>
          <w:sz w:val="32"/>
          <w:szCs w:val="32"/>
          <w:lang w:val="en-US" w:eastAsia="zh-CN" w:bidi="ar-SA"/>
        </w:rPr>
        <w:t>；</w:t>
      </w:r>
      <w:r>
        <w:rPr>
          <w:rFonts w:hint="eastAsia" w:cs="黑体" w:asciiTheme="minorEastAsia" w:hAnsiTheme="minorEastAsia" w:eastAsiaTheme="minorEastAsia"/>
          <w:color w:val="000000"/>
          <w:kern w:val="0"/>
          <w:sz w:val="32"/>
          <w:szCs w:val="32"/>
          <w:lang w:val="en-US" w:eastAsia="zh-CN" w:bidi="ar-SA"/>
        </w:rPr>
        <w:t>资产管理方面建立了资产管理制度，定期进行了盘点和资产清理，总体执行较好</w:t>
      </w:r>
      <w:r>
        <w:rPr>
          <w:rFonts w:hint="eastAsia" w:cs="黑体" w:asciiTheme="minorEastAsia" w:hAnsiTheme="minorEastAsia"/>
          <w:color w:val="000000"/>
          <w:kern w:val="0"/>
          <w:sz w:val="32"/>
          <w:szCs w:val="32"/>
          <w:lang w:val="en-US" w:eastAsia="zh-CN" w:bidi="ar-SA"/>
        </w:rPr>
        <w:t>。</w:t>
      </w:r>
    </w:p>
    <w:p>
      <w:pPr>
        <w:autoSpaceDE w:val="0"/>
        <w:autoSpaceDN w:val="0"/>
        <w:adjustRightInd w:val="0"/>
        <w:ind w:firstLine="640" w:firstLineChars="200"/>
        <w:jc w:val="left"/>
        <w:rPr>
          <w:rFonts w:ascii="宋体" w:hAnsi="宋体" w:cs="黑体"/>
          <w:b/>
          <w:color w:val="000000"/>
          <w:kern w:val="0"/>
          <w:sz w:val="32"/>
          <w:szCs w:val="32"/>
        </w:rPr>
      </w:pPr>
      <w:r>
        <w:rPr>
          <w:rFonts w:hint="eastAsia" w:ascii="宋体" w:hAnsi="宋体" w:cs="黑体"/>
          <w:b/>
          <w:color w:val="000000"/>
          <w:kern w:val="0"/>
          <w:sz w:val="32"/>
          <w:szCs w:val="32"/>
        </w:rPr>
        <w:t>（2）部门决算中项目绩效自评结果。</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lang w:eastAsia="zh-CN"/>
        </w:rPr>
        <w:t>食品药品监管</w:t>
      </w:r>
      <w:r>
        <w:rPr>
          <w:rFonts w:hint="eastAsia" w:ascii="宋体" w:hAnsi="宋体" w:cs="黑体"/>
          <w:color w:val="000000"/>
          <w:kern w:val="0"/>
          <w:sz w:val="32"/>
          <w:szCs w:val="32"/>
        </w:rPr>
        <w:t>项目绩效自评综述：根据年初设定的绩效目标，项目绩效自评得分为</w:t>
      </w:r>
      <w:r>
        <w:rPr>
          <w:rFonts w:hint="eastAsia" w:ascii="宋体" w:hAnsi="宋体" w:cs="黑体"/>
          <w:color w:val="000000"/>
          <w:kern w:val="0"/>
          <w:sz w:val="32"/>
          <w:szCs w:val="32"/>
          <w:lang w:val="en-US" w:eastAsia="zh-CN"/>
        </w:rPr>
        <w:t>94.50</w:t>
      </w:r>
      <w:r>
        <w:rPr>
          <w:rFonts w:hint="eastAsia" w:ascii="宋体" w:hAnsi="宋体" w:cs="黑体"/>
          <w:color w:val="000000"/>
          <w:kern w:val="0"/>
          <w:sz w:val="32"/>
          <w:szCs w:val="32"/>
        </w:rPr>
        <w:t>分。项目全年预算数为</w:t>
      </w:r>
      <w:r>
        <w:rPr>
          <w:rFonts w:hint="eastAsia" w:ascii="宋体" w:hAnsi="宋体" w:cs="黑体"/>
          <w:color w:val="000000"/>
          <w:kern w:val="0"/>
          <w:sz w:val="32"/>
          <w:szCs w:val="32"/>
          <w:lang w:val="en-US" w:eastAsia="zh-CN"/>
        </w:rPr>
        <w:t>565</w:t>
      </w:r>
      <w:r>
        <w:rPr>
          <w:rFonts w:hint="eastAsia" w:ascii="宋体" w:hAnsi="宋体" w:cs="黑体"/>
          <w:color w:val="000000"/>
          <w:kern w:val="0"/>
          <w:sz w:val="32"/>
          <w:szCs w:val="32"/>
        </w:rPr>
        <w:t>万元，执行数为</w:t>
      </w:r>
      <w:r>
        <w:rPr>
          <w:rFonts w:hint="eastAsia" w:ascii="宋体" w:hAnsi="宋体" w:cs="黑体"/>
          <w:color w:val="000000"/>
          <w:kern w:val="0"/>
          <w:sz w:val="32"/>
          <w:szCs w:val="32"/>
          <w:lang w:val="en-US" w:eastAsia="zh-CN"/>
        </w:rPr>
        <w:t>565</w:t>
      </w:r>
      <w:r>
        <w:rPr>
          <w:rFonts w:hint="eastAsia" w:ascii="宋体" w:hAnsi="宋体" w:cs="黑体"/>
          <w:color w:val="000000"/>
          <w:kern w:val="0"/>
          <w:sz w:val="32"/>
          <w:szCs w:val="32"/>
        </w:rPr>
        <w:t>万元，完成预算的</w:t>
      </w:r>
      <w:r>
        <w:rPr>
          <w:rFonts w:hint="eastAsia" w:ascii="宋体" w:hAnsi="宋体" w:cs="黑体"/>
          <w:color w:val="000000"/>
          <w:kern w:val="0"/>
          <w:sz w:val="32"/>
          <w:szCs w:val="32"/>
          <w:lang w:val="en-US" w:eastAsia="zh-CN"/>
        </w:rPr>
        <w:t>100</w:t>
      </w:r>
      <w:r>
        <w:rPr>
          <w:rFonts w:ascii="宋体" w:hAnsi="宋体" w:cs="黑体"/>
          <w:color w:val="000000"/>
          <w:kern w:val="0"/>
          <w:sz w:val="32"/>
          <w:szCs w:val="32"/>
        </w:rPr>
        <w:t>%</w:t>
      </w:r>
      <w:r>
        <w:rPr>
          <w:rFonts w:hint="eastAsia" w:ascii="宋体" w:hAnsi="宋体" w:cs="黑体"/>
          <w:color w:val="000000"/>
          <w:kern w:val="0"/>
          <w:sz w:val="32"/>
          <w:szCs w:val="32"/>
        </w:rPr>
        <w:t>。项目绩效目标完成情况：</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1、量化目标及完成情况</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（1）计划食品抽检1400批次。已完成食品抽检1500批次，完成107.14%；</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（2）计划食用农产品抽检600批次。已完成食用农产品抽检600批次,完成率100%；</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（3）计划药品抽检360批次。已完成药品抽检360批次,完成100%；</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（4）计划化妆品抽检70批次。已完成化妆品抽检86批次，完成122.86%；改。2、质量目标及完成情况：</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eastAsia="zh-CN"/>
        </w:rPr>
        <w:t>（</w:t>
      </w:r>
      <w:r>
        <w:rPr>
          <w:rFonts w:hint="eastAsia" w:ascii="宋体" w:hAnsi="宋体" w:cs="黑体"/>
          <w:color w:val="000000"/>
          <w:kern w:val="0"/>
          <w:sz w:val="32"/>
          <w:szCs w:val="32"/>
          <w:lang w:val="en-US" w:eastAsia="zh-CN"/>
        </w:rPr>
        <w:t>1）</w:t>
      </w:r>
      <w:r>
        <w:rPr>
          <w:rFonts w:hint="eastAsia" w:ascii="宋体" w:hAnsi="宋体" w:cs="黑体"/>
          <w:color w:val="000000"/>
          <w:kern w:val="0"/>
          <w:sz w:val="32"/>
          <w:szCs w:val="32"/>
          <w:lang w:eastAsia="zh-CN"/>
        </w:rPr>
        <w:t>源发性系统性区域性的重大食品药品安全问题</w:t>
      </w:r>
      <w:r>
        <w:rPr>
          <w:rFonts w:hint="eastAsia" w:ascii="宋体" w:hAnsi="宋体" w:cs="黑体"/>
          <w:color w:val="000000"/>
          <w:kern w:val="0"/>
          <w:sz w:val="32"/>
          <w:szCs w:val="32"/>
          <w:lang w:val="en-US" w:eastAsia="zh-CN"/>
        </w:rPr>
        <w:t>发生率为0</w:t>
      </w:r>
      <w:r>
        <w:rPr>
          <w:rFonts w:hint="eastAsia" w:ascii="宋体" w:hAnsi="宋体" w:cs="黑体"/>
          <w:color w:val="000000"/>
          <w:kern w:val="0"/>
          <w:sz w:val="32"/>
          <w:szCs w:val="32"/>
          <w:lang w:eastAsia="zh-CN"/>
        </w:rPr>
        <w:t>。</w:t>
      </w:r>
      <w:r>
        <w:rPr>
          <w:rFonts w:hint="eastAsia" w:ascii="宋体" w:hAnsi="宋体" w:cs="黑体"/>
          <w:color w:val="000000"/>
          <w:kern w:val="0"/>
          <w:sz w:val="32"/>
          <w:szCs w:val="32"/>
          <w:lang w:val="en-US" w:eastAsia="zh-CN"/>
        </w:rPr>
        <w:t>实际情况未发生。</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eastAsia="zh-CN"/>
        </w:rPr>
        <w:t>（</w:t>
      </w:r>
      <w:r>
        <w:rPr>
          <w:rFonts w:hint="eastAsia" w:ascii="宋体" w:hAnsi="宋体" w:cs="黑体"/>
          <w:color w:val="000000"/>
          <w:kern w:val="0"/>
          <w:sz w:val="32"/>
          <w:szCs w:val="32"/>
          <w:lang w:val="en-US" w:eastAsia="zh-CN"/>
        </w:rPr>
        <w:t>2）计划</w:t>
      </w:r>
      <w:r>
        <w:rPr>
          <w:rFonts w:hint="eastAsia" w:ascii="宋体" w:hAnsi="宋体" w:cs="黑体"/>
          <w:color w:val="000000"/>
          <w:kern w:val="0"/>
          <w:sz w:val="32"/>
          <w:szCs w:val="32"/>
          <w:lang w:eastAsia="zh-CN"/>
        </w:rPr>
        <w:t>群体性的重大食品药品安全事故</w:t>
      </w:r>
      <w:r>
        <w:rPr>
          <w:rFonts w:hint="eastAsia" w:ascii="宋体" w:hAnsi="宋体" w:cs="黑体"/>
          <w:color w:val="000000"/>
          <w:kern w:val="0"/>
          <w:sz w:val="32"/>
          <w:szCs w:val="32"/>
          <w:lang w:val="en-US" w:eastAsia="zh-CN"/>
        </w:rPr>
        <w:t>发生率为0</w:t>
      </w:r>
      <w:r>
        <w:rPr>
          <w:rFonts w:hint="eastAsia" w:ascii="宋体" w:hAnsi="宋体" w:cs="黑体"/>
          <w:color w:val="000000"/>
          <w:kern w:val="0"/>
          <w:sz w:val="32"/>
          <w:szCs w:val="32"/>
          <w:lang w:eastAsia="zh-CN"/>
        </w:rPr>
        <w:t>。</w:t>
      </w:r>
      <w:r>
        <w:rPr>
          <w:rFonts w:hint="eastAsia" w:ascii="宋体" w:hAnsi="宋体" w:cs="黑体"/>
          <w:color w:val="000000"/>
          <w:kern w:val="0"/>
          <w:sz w:val="32"/>
          <w:szCs w:val="32"/>
          <w:lang w:val="en-US" w:eastAsia="zh-CN"/>
        </w:rPr>
        <w:t>实际情况未发生。</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eastAsia="zh-CN"/>
        </w:rPr>
        <w:t>（</w:t>
      </w:r>
      <w:r>
        <w:rPr>
          <w:rFonts w:hint="eastAsia" w:ascii="宋体" w:hAnsi="宋体" w:cs="黑体"/>
          <w:color w:val="000000"/>
          <w:kern w:val="0"/>
          <w:sz w:val="32"/>
          <w:szCs w:val="32"/>
          <w:lang w:val="en-US" w:eastAsia="zh-CN"/>
        </w:rPr>
        <w:t>3）计划不发生</w:t>
      </w:r>
      <w:r>
        <w:rPr>
          <w:rFonts w:hint="eastAsia" w:ascii="宋体" w:hAnsi="宋体" w:cs="黑体"/>
          <w:color w:val="000000"/>
          <w:kern w:val="0"/>
          <w:sz w:val="32"/>
          <w:szCs w:val="32"/>
          <w:lang w:eastAsia="zh-CN"/>
        </w:rPr>
        <w:t>影响恶劣的重大执法违法违规事件。</w:t>
      </w:r>
      <w:r>
        <w:rPr>
          <w:rFonts w:hint="eastAsia" w:ascii="宋体" w:hAnsi="宋体" w:cs="黑体"/>
          <w:color w:val="000000"/>
          <w:kern w:val="0"/>
          <w:sz w:val="32"/>
          <w:szCs w:val="32"/>
          <w:lang w:val="en-US" w:eastAsia="zh-CN"/>
        </w:rPr>
        <w:t>实际情况未发生。</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（4）及时公示抽检结果完成率100%；实际完成情况100%，已达标。</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（5）工作人员无违规违纪问题。实际情况未发生。</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3、项目完成时效：计划抽样于11月10日前完成，检验于11月30日结束。到11月底平均已完成100%。年度任务与时间进度匹配。</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4、项目成本：食品药品监管专项资金由财政代编预算，共计565万元，至12月底累计到账565万元，累计支出565万元，控制在预算范围之内。</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eastAsia="zh-CN"/>
        </w:rPr>
      </w:pPr>
      <w:r>
        <w:rPr>
          <w:rFonts w:hint="eastAsia" w:ascii="宋体" w:hAnsi="宋体" w:cs="黑体"/>
          <w:color w:val="000000"/>
          <w:kern w:val="0"/>
          <w:sz w:val="32"/>
          <w:szCs w:val="32"/>
          <w:lang w:eastAsia="zh-CN"/>
        </w:rPr>
        <w:t>发现的主要问题及原因：</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eastAsia="zh-CN"/>
        </w:rPr>
      </w:pPr>
      <w:r>
        <w:rPr>
          <w:rFonts w:hint="eastAsia" w:ascii="宋体" w:hAnsi="宋体" w:cs="黑体"/>
          <w:color w:val="000000"/>
          <w:kern w:val="0"/>
          <w:sz w:val="32"/>
          <w:szCs w:val="32"/>
          <w:lang w:val="en-US" w:eastAsia="zh-CN"/>
        </w:rPr>
        <w:t>1、</w:t>
      </w:r>
      <w:r>
        <w:rPr>
          <w:rFonts w:hint="eastAsia" w:ascii="宋体" w:hAnsi="宋体" w:cs="黑体"/>
          <w:color w:val="000000"/>
          <w:kern w:val="0"/>
          <w:sz w:val="32"/>
          <w:szCs w:val="32"/>
          <w:lang w:eastAsia="zh-CN"/>
        </w:rPr>
        <w:t>专项经费使用不够细化，绩效跟踪监控及评价不深入。</w:t>
      </w:r>
      <w:r>
        <w:rPr>
          <w:rFonts w:hint="eastAsia" w:ascii="宋体" w:hAnsi="宋体" w:cs="黑体"/>
          <w:color w:val="000000"/>
          <w:kern w:val="0"/>
          <w:sz w:val="32"/>
          <w:szCs w:val="32"/>
          <w:lang w:val="en-US" w:eastAsia="zh-CN"/>
        </w:rPr>
        <w:t>由于</w:t>
      </w:r>
      <w:r>
        <w:rPr>
          <w:rFonts w:hint="eastAsia" w:ascii="宋体" w:hAnsi="宋体" w:cs="黑体"/>
          <w:color w:val="000000"/>
          <w:kern w:val="0"/>
          <w:sz w:val="32"/>
          <w:szCs w:val="32"/>
          <w:lang w:eastAsia="zh-CN"/>
        </w:rPr>
        <w:t>专项涉及的科室多，绩效管理人员没有足够精力参与业务科室专项支出环节，对各业务了解不深入，无法掌握专项资金绩效管理的相关情况，绩效跟踪监控及评价不深入。</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eastAsia="zh-CN"/>
        </w:rPr>
      </w:pPr>
      <w:r>
        <w:rPr>
          <w:rFonts w:hint="eastAsia" w:ascii="宋体" w:hAnsi="宋体" w:cs="黑体"/>
          <w:color w:val="000000"/>
          <w:kern w:val="0"/>
          <w:sz w:val="32"/>
          <w:szCs w:val="32"/>
          <w:lang w:val="en-US" w:eastAsia="zh-CN"/>
        </w:rPr>
        <w:t>2、</w:t>
      </w:r>
      <w:r>
        <w:rPr>
          <w:rFonts w:hint="eastAsia" w:ascii="宋体" w:hAnsi="宋体" w:cs="黑体"/>
          <w:color w:val="000000"/>
          <w:kern w:val="0"/>
          <w:sz w:val="32"/>
          <w:szCs w:val="32"/>
          <w:lang w:eastAsia="zh-CN"/>
        </w:rPr>
        <w:t>专项经费的支出未纳入单位预算，资金拨付不够及时。食品药品安全监管经费一直未纳入单位预算，也未要求上报经费支出明细预算，是由项目单位财务科向财政局申请下拨资金。项目资金分别于年初、年中、年底才拨付到位，资金拨付滞后，对食品药品安全检测工作开展有一定影响。</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eastAsia="zh-CN"/>
        </w:rPr>
      </w:pPr>
      <w:r>
        <w:rPr>
          <w:rFonts w:hint="eastAsia" w:ascii="宋体" w:hAnsi="宋体" w:cs="黑体"/>
          <w:color w:val="000000"/>
          <w:kern w:val="0"/>
          <w:sz w:val="32"/>
          <w:szCs w:val="32"/>
          <w:lang w:eastAsia="zh-CN"/>
        </w:rPr>
        <w:t>下一步改进措施：</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eastAsia="zh-CN"/>
        </w:rPr>
      </w:pPr>
      <w:r>
        <w:rPr>
          <w:rFonts w:hint="eastAsia" w:ascii="宋体" w:hAnsi="宋体" w:cs="黑体"/>
          <w:color w:val="000000"/>
          <w:kern w:val="0"/>
          <w:sz w:val="32"/>
          <w:szCs w:val="32"/>
          <w:lang w:val="en-US" w:eastAsia="zh-CN"/>
        </w:rPr>
        <w:t>1、</w:t>
      </w:r>
      <w:r>
        <w:rPr>
          <w:rFonts w:hint="eastAsia" w:ascii="宋体" w:hAnsi="宋体" w:cs="黑体"/>
          <w:color w:val="000000"/>
          <w:kern w:val="0"/>
          <w:sz w:val="32"/>
          <w:szCs w:val="32"/>
          <w:lang w:eastAsia="zh-CN"/>
        </w:rPr>
        <w:t>加强组织领导。各单位要有专人负责食品、药品抽检及核查处置工作的协调、信息上报，取保工作的稳定性及积极性。</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eastAsia="zh-CN"/>
        </w:rPr>
      </w:pPr>
      <w:r>
        <w:rPr>
          <w:rFonts w:hint="eastAsia" w:ascii="宋体" w:hAnsi="宋体" w:cs="黑体"/>
          <w:color w:val="000000"/>
          <w:kern w:val="0"/>
          <w:sz w:val="32"/>
          <w:szCs w:val="32"/>
          <w:lang w:val="en-US" w:eastAsia="zh-CN"/>
        </w:rPr>
        <w:t>2、</w:t>
      </w:r>
      <w:r>
        <w:rPr>
          <w:rFonts w:hint="eastAsia" w:ascii="宋体" w:hAnsi="宋体" w:cs="黑体"/>
          <w:color w:val="000000"/>
          <w:kern w:val="0"/>
          <w:sz w:val="32"/>
          <w:szCs w:val="32"/>
          <w:lang w:eastAsia="zh-CN"/>
        </w:rPr>
        <w:t>提高抽检效能。进一步提高抽检靶向性和命中率，承检机构和抽检人员要加强培训学习，加强自身建设。</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eastAsia="zh-CN"/>
        </w:rPr>
      </w:pPr>
      <w:r>
        <w:rPr>
          <w:rFonts w:hint="eastAsia" w:ascii="宋体" w:hAnsi="宋体" w:cs="黑体"/>
          <w:color w:val="000000"/>
          <w:kern w:val="0"/>
          <w:sz w:val="32"/>
          <w:szCs w:val="32"/>
          <w:lang w:val="en-US" w:eastAsia="zh-CN"/>
        </w:rPr>
        <w:t>3、</w:t>
      </w:r>
      <w:r>
        <w:rPr>
          <w:rFonts w:hint="eastAsia" w:ascii="宋体" w:hAnsi="宋体" w:cs="黑体"/>
          <w:color w:val="000000"/>
          <w:kern w:val="0"/>
          <w:sz w:val="32"/>
          <w:szCs w:val="32"/>
          <w:lang w:eastAsia="zh-CN"/>
        </w:rPr>
        <w:t>适当增加财政投入。加强财务核算。食品药品安全监管范围广、任务重、压力大，建议政府逐年增加财政投入，并纳入单位预算，如食品安全专项整治经费、食品药品安全有奖举报奖励资金、执法设备购置费、执法服装购置费等。同时，加强单位专项资金管控，加强内部审计，准确反映项目支出情况，防止挤占、截留、挪用项目资金。</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eastAsia="zh-CN"/>
        </w:rPr>
      </w:pPr>
      <w:r>
        <w:rPr>
          <w:rFonts w:hint="eastAsia" w:ascii="宋体" w:hAnsi="宋体" w:cs="黑体"/>
          <w:color w:val="000000"/>
          <w:kern w:val="0"/>
          <w:sz w:val="32"/>
          <w:szCs w:val="32"/>
          <w:lang w:val="en-US" w:eastAsia="zh-CN"/>
        </w:rPr>
        <w:t>4、</w:t>
      </w:r>
      <w:r>
        <w:rPr>
          <w:rFonts w:hint="eastAsia" w:ascii="宋体" w:hAnsi="宋体" w:cs="黑体"/>
          <w:color w:val="000000"/>
          <w:kern w:val="0"/>
          <w:sz w:val="32"/>
          <w:szCs w:val="32"/>
          <w:lang w:eastAsia="zh-CN"/>
        </w:rPr>
        <w:t>完善绩效管理相关制度。进一步细化工作任务，完善项目资金分配、使用及管理制度，按照职责分工和工作任务合理分配资金。</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4" w:lineRule="atLeast"/>
        <w:ind w:right="0" w:firstLine="960" w:firstLineChars="300"/>
        <w:jc w:val="both"/>
        <w:rPr>
          <w:rFonts w:hint="eastAsia" w:ascii="仿宋" w:hAnsi="仿宋" w:eastAsia="仿宋" w:cs="仿宋"/>
          <w:i w:val="0"/>
          <w:iCs w:val="0"/>
          <w:caps w:val="0"/>
          <w:color w:val="111111"/>
          <w:spacing w:val="0"/>
          <w:sz w:val="30"/>
          <w:szCs w:val="30"/>
        </w:rPr>
      </w:pPr>
      <w:r>
        <w:rPr>
          <w:rFonts w:hint="eastAsia" w:ascii="宋体" w:hAnsi="宋体" w:cs="黑体"/>
          <w:color w:val="000000"/>
          <w:kern w:val="0"/>
          <w:sz w:val="32"/>
          <w:szCs w:val="32"/>
          <w:lang w:eastAsia="zh-CN"/>
        </w:rPr>
        <w:t>知识产权</w:t>
      </w:r>
      <w:r>
        <w:rPr>
          <w:rFonts w:hint="eastAsia" w:ascii="宋体" w:hAnsi="宋体" w:cs="黑体"/>
          <w:color w:val="000000"/>
          <w:kern w:val="0"/>
          <w:sz w:val="32"/>
          <w:szCs w:val="32"/>
        </w:rPr>
        <w:t>项目绩效自评综述：</w:t>
      </w:r>
      <w:r>
        <w:rPr>
          <w:rFonts w:hint="eastAsia" w:ascii="宋体" w:hAnsi="宋体" w:cs="黑体"/>
          <w:color w:val="000000"/>
          <w:kern w:val="0"/>
          <w:sz w:val="32"/>
          <w:szCs w:val="32"/>
        </w:rPr>
        <w:t>根据年初设定的绩效目标，项目绩效自评得分为</w:t>
      </w:r>
      <w:r>
        <w:rPr>
          <w:rFonts w:hint="eastAsia" w:ascii="宋体" w:hAnsi="宋体" w:cs="黑体"/>
          <w:color w:val="000000"/>
          <w:kern w:val="0"/>
          <w:sz w:val="32"/>
          <w:szCs w:val="32"/>
          <w:lang w:val="en-US" w:eastAsia="zh-CN"/>
        </w:rPr>
        <w:t>91</w:t>
      </w:r>
      <w:r>
        <w:rPr>
          <w:rFonts w:hint="eastAsia" w:ascii="宋体" w:hAnsi="宋体" w:cs="黑体"/>
          <w:color w:val="000000"/>
          <w:kern w:val="0"/>
          <w:sz w:val="32"/>
          <w:szCs w:val="32"/>
        </w:rPr>
        <w:t>分。项目全年预算数为</w:t>
      </w:r>
      <w:r>
        <w:rPr>
          <w:rFonts w:hint="eastAsia" w:ascii="宋体" w:hAnsi="宋体" w:cs="黑体"/>
          <w:color w:val="000000"/>
          <w:kern w:val="0"/>
          <w:sz w:val="32"/>
          <w:szCs w:val="32"/>
          <w:lang w:val="en-US" w:eastAsia="zh-CN"/>
        </w:rPr>
        <w:t>180</w:t>
      </w:r>
      <w:r>
        <w:rPr>
          <w:rFonts w:hint="eastAsia" w:ascii="宋体" w:hAnsi="宋体" w:cs="黑体"/>
          <w:color w:val="000000"/>
          <w:kern w:val="0"/>
          <w:sz w:val="32"/>
          <w:szCs w:val="32"/>
        </w:rPr>
        <w:t>万元，执行数为</w:t>
      </w:r>
      <w:r>
        <w:rPr>
          <w:rFonts w:hint="eastAsia" w:ascii="宋体" w:hAnsi="宋体" w:cs="黑体"/>
          <w:color w:val="000000"/>
          <w:kern w:val="0"/>
          <w:sz w:val="32"/>
          <w:szCs w:val="32"/>
          <w:lang w:val="en-US" w:eastAsia="zh-CN"/>
        </w:rPr>
        <w:t>180</w:t>
      </w:r>
      <w:r>
        <w:rPr>
          <w:rFonts w:hint="eastAsia" w:ascii="宋体" w:hAnsi="宋体" w:cs="黑体"/>
          <w:color w:val="000000"/>
          <w:kern w:val="0"/>
          <w:sz w:val="32"/>
          <w:szCs w:val="32"/>
        </w:rPr>
        <w:t>万元，完成预算的</w:t>
      </w:r>
      <w:r>
        <w:rPr>
          <w:rFonts w:hint="eastAsia" w:ascii="宋体" w:hAnsi="宋体" w:cs="黑体"/>
          <w:color w:val="000000"/>
          <w:kern w:val="0"/>
          <w:sz w:val="32"/>
          <w:szCs w:val="32"/>
          <w:lang w:val="en-US" w:eastAsia="zh-CN"/>
        </w:rPr>
        <w:t>100</w:t>
      </w:r>
      <w:r>
        <w:rPr>
          <w:rFonts w:ascii="宋体" w:hAnsi="宋体" w:cs="黑体"/>
          <w:color w:val="000000"/>
          <w:kern w:val="0"/>
          <w:sz w:val="32"/>
          <w:szCs w:val="32"/>
        </w:rPr>
        <w:t>%</w:t>
      </w:r>
      <w:r>
        <w:rPr>
          <w:rFonts w:hint="eastAsia" w:ascii="宋体" w:hAnsi="宋体" w:cs="黑体"/>
          <w:color w:val="000000"/>
          <w:kern w:val="0"/>
          <w:sz w:val="32"/>
          <w:szCs w:val="32"/>
        </w:rPr>
        <w:t>。项目绩效目标完成情况：</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eastAsia="zh-CN"/>
        </w:rPr>
      </w:pPr>
      <w:r>
        <w:rPr>
          <w:rFonts w:hint="eastAsia" w:ascii="宋体" w:hAnsi="宋体" w:cs="黑体"/>
          <w:color w:val="000000"/>
          <w:kern w:val="0"/>
          <w:sz w:val="32"/>
          <w:szCs w:val="32"/>
          <w:lang w:eastAsia="zh-CN"/>
        </w:rPr>
        <w:t>1、项目产出分析</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eastAsia="zh-CN"/>
        </w:rPr>
      </w:pPr>
      <w:r>
        <w:rPr>
          <w:rFonts w:hint="eastAsia" w:ascii="宋体" w:hAnsi="宋体" w:cs="黑体"/>
          <w:color w:val="000000"/>
          <w:kern w:val="0"/>
          <w:sz w:val="32"/>
          <w:szCs w:val="32"/>
          <w:lang w:eastAsia="zh-CN"/>
        </w:rPr>
        <w:t>（1）项目数量指标：发明专利授权目标值</w:t>
      </w:r>
      <w:r>
        <w:rPr>
          <w:rFonts w:hint="eastAsia" w:ascii="宋体" w:hAnsi="宋体" w:cs="黑体"/>
          <w:color w:val="000000"/>
          <w:kern w:val="0"/>
          <w:sz w:val="32"/>
          <w:szCs w:val="32"/>
          <w:lang w:val="en-US" w:eastAsia="zh-CN"/>
        </w:rPr>
        <w:t>230件，实际完成244</w:t>
      </w:r>
      <w:r>
        <w:rPr>
          <w:rFonts w:hint="eastAsia" w:ascii="宋体" w:hAnsi="宋体" w:cs="黑体"/>
          <w:color w:val="000000"/>
          <w:kern w:val="0"/>
          <w:sz w:val="32"/>
          <w:szCs w:val="32"/>
          <w:lang w:eastAsia="zh-CN"/>
        </w:rPr>
        <w:t>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eastAsia="zh-CN"/>
        </w:rPr>
      </w:pPr>
      <w:r>
        <w:rPr>
          <w:rFonts w:hint="eastAsia" w:ascii="宋体" w:hAnsi="宋体" w:cs="黑体"/>
          <w:color w:val="000000"/>
          <w:kern w:val="0"/>
          <w:sz w:val="32"/>
          <w:szCs w:val="32"/>
          <w:lang w:eastAsia="zh-CN"/>
        </w:rPr>
        <w:t>（2）项目质量指标：发明专利实际产出目标完成率1</w:t>
      </w:r>
      <w:r>
        <w:rPr>
          <w:rFonts w:hint="eastAsia" w:ascii="宋体" w:hAnsi="宋体" w:cs="黑体"/>
          <w:color w:val="000000"/>
          <w:kern w:val="0"/>
          <w:sz w:val="32"/>
          <w:szCs w:val="32"/>
          <w:lang w:val="en-US" w:eastAsia="zh-CN"/>
        </w:rPr>
        <w:t>00</w:t>
      </w:r>
      <w:r>
        <w:rPr>
          <w:rFonts w:hint="eastAsia" w:ascii="宋体" w:hAnsi="宋体" w:cs="黑体"/>
          <w:color w:val="000000"/>
          <w:kern w:val="0"/>
          <w:sz w:val="32"/>
          <w:szCs w:val="32"/>
          <w:lang w:eastAsia="zh-CN"/>
        </w:rPr>
        <w:t>%，实际完成率</w:t>
      </w:r>
      <w:r>
        <w:rPr>
          <w:rFonts w:hint="eastAsia" w:ascii="宋体" w:hAnsi="宋体" w:cs="黑体"/>
          <w:color w:val="000000"/>
          <w:kern w:val="0"/>
          <w:sz w:val="32"/>
          <w:szCs w:val="32"/>
          <w:lang w:val="en-US" w:eastAsia="zh-CN"/>
        </w:rPr>
        <w:t>106.1%</w:t>
      </w:r>
      <w:r>
        <w:rPr>
          <w:rFonts w:hint="eastAsia" w:ascii="宋体" w:hAnsi="宋体" w:cs="黑体"/>
          <w:color w:val="000000"/>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宋体" w:hAnsi="宋体" w:cs="黑体"/>
          <w:color w:val="000000"/>
          <w:kern w:val="0"/>
          <w:sz w:val="32"/>
          <w:szCs w:val="32"/>
          <w:lang w:val="en-US" w:eastAsia="zh-CN"/>
        </w:rPr>
      </w:pPr>
      <w:r>
        <w:rPr>
          <w:rFonts w:hint="eastAsia" w:ascii="宋体" w:hAnsi="宋体" w:cs="黑体"/>
          <w:color w:val="000000"/>
          <w:kern w:val="0"/>
          <w:sz w:val="32"/>
          <w:szCs w:val="32"/>
          <w:lang w:eastAsia="zh-CN"/>
        </w:rPr>
        <w:t>（3）项目时效指标：按照指标进度安排，</w:t>
      </w:r>
      <w:r>
        <w:rPr>
          <w:rFonts w:hint="eastAsia" w:ascii="宋体" w:hAnsi="宋体" w:cs="黑体"/>
          <w:color w:val="000000"/>
          <w:kern w:val="0"/>
          <w:sz w:val="32"/>
          <w:szCs w:val="32"/>
          <w:lang w:val="en-US" w:eastAsia="zh-CN"/>
        </w:rPr>
        <w:t>100%按时完成；</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eastAsia="zh-CN"/>
        </w:rPr>
      </w:pPr>
      <w:r>
        <w:rPr>
          <w:rFonts w:hint="eastAsia" w:ascii="宋体" w:hAnsi="宋体" w:cs="黑体"/>
          <w:color w:val="000000"/>
          <w:kern w:val="0"/>
          <w:sz w:val="32"/>
          <w:szCs w:val="32"/>
          <w:lang w:eastAsia="zh-CN"/>
        </w:rPr>
        <w:t>（4）项目成本指标：安排年度工作经费180万元，完成率100%。</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eastAsia="zh-CN"/>
        </w:rPr>
      </w:pPr>
      <w:r>
        <w:rPr>
          <w:rFonts w:hint="eastAsia" w:ascii="宋体" w:hAnsi="宋体" w:cs="黑体"/>
          <w:color w:val="000000"/>
          <w:kern w:val="0"/>
          <w:sz w:val="32"/>
          <w:szCs w:val="32"/>
          <w:lang w:eastAsia="zh-CN"/>
        </w:rPr>
        <w:t>2、项目效益分析</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eastAsia="zh-CN"/>
        </w:rPr>
      </w:pPr>
      <w:r>
        <w:rPr>
          <w:rFonts w:hint="eastAsia" w:ascii="宋体" w:hAnsi="宋体" w:cs="黑体"/>
          <w:color w:val="000000"/>
          <w:kern w:val="0"/>
          <w:sz w:val="32"/>
          <w:szCs w:val="32"/>
          <w:lang w:eastAsia="zh-CN"/>
        </w:rPr>
        <w:t>（1）企业知识产权质押融资额</w:t>
      </w:r>
      <w:r>
        <w:rPr>
          <w:rFonts w:hint="eastAsia" w:ascii="宋体" w:hAnsi="宋体" w:cs="黑体"/>
          <w:color w:val="000000"/>
          <w:kern w:val="0"/>
          <w:sz w:val="32"/>
          <w:szCs w:val="32"/>
          <w:lang w:val="en-US" w:eastAsia="zh-CN"/>
        </w:rPr>
        <w:t>0.14</w:t>
      </w:r>
      <w:r>
        <w:rPr>
          <w:rFonts w:hint="eastAsia" w:ascii="宋体" w:hAnsi="宋体" w:cs="黑体"/>
          <w:color w:val="000000"/>
          <w:kern w:val="0"/>
          <w:sz w:val="32"/>
          <w:szCs w:val="32"/>
          <w:lang w:eastAsia="zh-CN"/>
        </w:rPr>
        <w:t>亿元，完成率</w:t>
      </w:r>
      <w:r>
        <w:rPr>
          <w:rFonts w:hint="eastAsia" w:ascii="宋体" w:hAnsi="宋体" w:cs="黑体"/>
          <w:color w:val="000000"/>
          <w:kern w:val="0"/>
          <w:sz w:val="32"/>
          <w:szCs w:val="32"/>
          <w:lang w:val="en-US" w:eastAsia="zh-CN"/>
        </w:rPr>
        <w:t>14</w:t>
      </w:r>
      <w:r>
        <w:rPr>
          <w:rFonts w:hint="eastAsia" w:ascii="宋体" w:hAnsi="宋体" w:cs="黑体"/>
          <w:color w:val="000000"/>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eastAsia="zh-CN"/>
        </w:rPr>
      </w:pPr>
      <w:r>
        <w:rPr>
          <w:rFonts w:hint="eastAsia" w:ascii="宋体" w:hAnsi="宋体" w:cs="黑体"/>
          <w:color w:val="000000"/>
          <w:kern w:val="0"/>
          <w:sz w:val="32"/>
          <w:szCs w:val="32"/>
          <w:lang w:eastAsia="zh-CN"/>
        </w:rPr>
        <w:t>（2）尊重创新、保护知识产权的氛围增强，完成率80%；</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eastAsia="zh-CN"/>
        </w:rPr>
      </w:pPr>
      <w:r>
        <w:rPr>
          <w:rFonts w:hint="eastAsia" w:ascii="宋体" w:hAnsi="宋体" w:cs="黑体"/>
          <w:color w:val="000000"/>
          <w:kern w:val="0"/>
          <w:sz w:val="32"/>
          <w:szCs w:val="32"/>
          <w:lang w:eastAsia="zh-CN"/>
        </w:rPr>
        <w:t>（4）企事业单位知识产权管理与运用能力大幅提高，新增知识产权贯标认证企业</w:t>
      </w:r>
      <w:r>
        <w:rPr>
          <w:rFonts w:hint="eastAsia" w:ascii="宋体" w:hAnsi="宋体" w:cs="黑体"/>
          <w:color w:val="000000"/>
          <w:kern w:val="0"/>
          <w:sz w:val="32"/>
          <w:szCs w:val="32"/>
          <w:lang w:val="en-US" w:eastAsia="zh-CN"/>
        </w:rPr>
        <w:t>13</w:t>
      </w:r>
      <w:r>
        <w:rPr>
          <w:rFonts w:hint="eastAsia" w:ascii="宋体" w:hAnsi="宋体" w:cs="黑体"/>
          <w:color w:val="000000"/>
          <w:kern w:val="0"/>
          <w:sz w:val="32"/>
          <w:szCs w:val="32"/>
          <w:lang w:eastAsia="zh-CN"/>
        </w:rPr>
        <w:t>家，完成率</w:t>
      </w:r>
      <w:r>
        <w:rPr>
          <w:rFonts w:hint="eastAsia" w:ascii="宋体" w:hAnsi="宋体" w:cs="黑体"/>
          <w:color w:val="000000"/>
          <w:kern w:val="0"/>
          <w:sz w:val="32"/>
          <w:szCs w:val="32"/>
          <w:lang w:val="en-US" w:eastAsia="zh-CN"/>
        </w:rPr>
        <w:t>10</w:t>
      </w:r>
      <w:r>
        <w:rPr>
          <w:rFonts w:hint="eastAsia" w:ascii="宋体" w:hAnsi="宋体" w:cs="黑体"/>
          <w:color w:val="000000"/>
          <w:kern w:val="0"/>
          <w:sz w:val="32"/>
          <w:szCs w:val="32"/>
          <w:lang w:eastAsia="zh-CN"/>
        </w:rPr>
        <w:t>0%；</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eastAsia="zh-CN"/>
        </w:rPr>
      </w:pPr>
      <w:r>
        <w:rPr>
          <w:rFonts w:hint="eastAsia" w:ascii="宋体" w:hAnsi="宋体" w:cs="黑体"/>
          <w:color w:val="000000"/>
          <w:kern w:val="0"/>
          <w:sz w:val="32"/>
          <w:szCs w:val="32"/>
          <w:lang w:eastAsia="zh-CN"/>
        </w:rPr>
        <w:t>（5）节能减排等环保事项，完成率100%（资金支持对象未受到行政处罚）；</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eastAsia="zh-CN"/>
        </w:rPr>
      </w:pPr>
      <w:r>
        <w:rPr>
          <w:rFonts w:hint="eastAsia" w:ascii="宋体" w:hAnsi="宋体" w:cs="黑体"/>
          <w:color w:val="000000"/>
          <w:kern w:val="0"/>
          <w:sz w:val="32"/>
          <w:szCs w:val="32"/>
          <w:lang w:eastAsia="zh-CN"/>
        </w:rPr>
        <w:t>（6）专项资金资助范围内未出现侵权，完成率100%（未发现资金支持对象存在知识产权侵权行为）；</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eastAsia="zh-CN"/>
        </w:rPr>
      </w:pPr>
      <w:r>
        <w:rPr>
          <w:rFonts w:hint="eastAsia" w:ascii="宋体" w:hAnsi="宋体" w:cs="黑体"/>
          <w:color w:val="000000"/>
          <w:kern w:val="0"/>
          <w:sz w:val="32"/>
          <w:szCs w:val="32"/>
          <w:lang w:val="en-US" w:eastAsia="zh-CN"/>
        </w:rPr>
        <w:t>（7</w:t>
      </w:r>
      <w:r>
        <w:rPr>
          <w:rFonts w:hint="eastAsia" w:ascii="宋体" w:hAnsi="宋体" w:cs="黑体"/>
          <w:color w:val="000000"/>
          <w:kern w:val="0"/>
          <w:sz w:val="32"/>
          <w:szCs w:val="32"/>
          <w:lang w:eastAsia="zh-CN"/>
        </w:rPr>
        <w:t>）服务对象满意程度</w:t>
      </w:r>
      <w:r>
        <w:rPr>
          <w:rFonts w:hint="eastAsia" w:ascii="宋体" w:hAnsi="宋体" w:cs="黑体"/>
          <w:color w:val="000000"/>
          <w:kern w:val="0"/>
          <w:sz w:val="32"/>
          <w:szCs w:val="32"/>
          <w:lang w:val="en-US" w:eastAsia="zh-CN"/>
        </w:rPr>
        <w:t>得分82分</w:t>
      </w:r>
      <w:r>
        <w:rPr>
          <w:rFonts w:hint="eastAsia" w:ascii="宋体" w:hAnsi="宋体" w:cs="黑体"/>
          <w:color w:val="000000"/>
          <w:kern w:val="0"/>
          <w:sz w:val="32"/>
          <w:szCs w:val="32"/>
          <w:lang w:eastAsia="zh-CN"/>
        </w:rPr>
        <w:t>，完成率</w:t>
      </w:r>
      <w:r>
        <w:rPr>
          <w:rFonts w:hint="eastAsia" w:ascii="宋体" w:hAnsi="宋体" w:cs="黑体"/>
          <w:color w:val="000000"/>
          <w:kern w:val="0"/>
          <w:sz w:val="32"/>
          <w:szCs w:val="32"/>
          <w:lang w:val="en-US" w:eastAsia="zh-CN"/>
        </w:rPr>
        <w:t>80</w:t>
      </w:r>
      <w:r>
        <w:rPr>
          <w:rFonts w:hint="eastAsia" w:ascii="宋体" w:hAnsi="宋体" w:cs="黑体"/>
          <w:color w:val="000000"/>
          <w:kern w:val="0"/>
          <w:sz w:val="32"/>
          <w:szCs w:val="32"/>
          <w:lang w:eastAsia="zh-CN"/>
        </w:rPr>
        <w:t>%（经营商环境测评调查问卷的相关回复意见，服务对象满意度“非常满意”占比）。发现的主要问题及原因：专利产出质量有待提高，知识产权强企工作力度与政府的支持力度需进一步加强，高端服务机构和人才不足。</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eastAsia="zh-CN"/>
        </w:rPr>
      </w:pPr>
      <w:r>
        <w:rPr>
          <w:rFonts w:hint="eastAsia" w:ascii="宋体" w:hAnsi="宋体" w:cs="黑体"/>
          <w:color w:val="000000"/>
          <w:kern w:val="0"/>
          <w:sz w:val="32"/>
          <w:szCs w:val="32"/>
          <w:lang w:eastAsia="zh-CN"/>
        </w:rPr>
        <w:t>一是专利产出指标面临提质压力，企业申请占比不高，需政府加大政策激励和经费支助。二是知识产权质押融资贴息补助政策和风险补偿资金缺乏；知识产权强企工作力度偏弱，目前企业在管理体系建设、战略实施、专利开发转化等方面有较大的工作需求，政府的支持力度仍显薄弱。三是知识产权高端服务机构和人才缺乏。</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lang w:eastAsia="zh-CN"/>
        </w:rPr>
        <w:t>市场主体管理</w:t>
      </w:r>
      <w:r>
        <w:rPr>
          <w:rFonts w:hint="eastAsia" w:ascii="宋体" w:hAnsi="宋体" w:cs="黑体"/>
          <w:color w:val="000000"/>
          <w:kern w:val="0"/>
          <w:sz w:val="32"/>
          <w:szCs w:val="32"/>
        </w:rPr>
        <w:t>项目绩效自评综述：根据年初设定的绩效目标，项目绩效自评得分为</w:t>
      </w:r>
      <w:r>
        <w:rPr>
          <w:rFonts w:hint="eastAsia" w:ascii="宋体" w:hAnsi="宋体" w:cs="黑体"/>
          <w:color w:val="000000"/>
          <w:kern w:val="0"/>
          <w:sz w:val="32"/>
          <w:szCs w:val="32"/>
          <w:lang w:val="en-US" w:eastAsia="zh-CN"/>
        </w:rPr>
        <w:t>98</w:t>
      </w:r>
      <w:r>
        <w:rPr>
          <w:rFonts w:hint="eastAsia" w:ascii="宋体" w:hAnsi="宋体" w:cs="黑体"/>
          <w:color w:val="000000"/>
          <w:kern w:val="0"/>
          <w:sz w:val="32"/>
          <w:szCs w:val="32"/>
        </w:rPr>
        <w:t>分。项目全年预算数为</w:t>
      </w:r>
      <w:r>
        <w:rPr>
          <w:rFonts w:hint="eastAsia" w:ascii="宋体" w:hAnsi="宋体" w:cs="黑体"/>
          <w:color w:val="000000"/>
          <w:kern w:val="0"/>
          <w:sz w:val="32"/>
          <w:szCs w:val="32"/>
          <w:lang w:val="en-US" w:eastAsia="zh-CN"/>
        </w:rPr>
        <w:t>269.8</w:t>
      </w:r>
      <w:r>
        <w:rPr>
          <w:rFonts w:hint="eastAsia" w:ascii="宋体" w:hAnsi="宋体" w:cs="黑体"/>
          <w:color w:val="000000"/>
          <w:kern w:val="0"/>
          <w:sz w:val="32"/>
          <w:szCs w:val="32"/>
        </w:rPr>
        <w:t>万元，执行数为</w:t>
      </w:r>
      <w:r>
        <w:rPr>
          <w:rFonts w:hint="eastAsia" w:ascii="宋体" w:hAnsi="宋体" w:cs="黑体"/>
          <w:color w:val="000000"/>
          <w:kern w:val="0"/>
          <w:sz w:val="32"/>
          <w:szCs w:val="32"/>
          <w:lang w:val="en-US" w:eastAsia="zh-CN"/>
        </w:rPr>
        <w:t>269.80</w:t>
      </w:r>
      <w:r>
        <w:rPr>
          <w:rFonts w:hint="eastAsia" w:ascii="宋体" w:hAnsi="宋体" w:cs="黑体"/>
          <w:color w:val="000000"/>
          <w:kern w:val="0"/>
          <w:sz w:val="32"/>
          <w:szCs w:val="32"/>
        </w:rPr>
        <w:t>万元，完成预算的</w:t>
      </w:r>
      <w:r>
        <w:rPr>
          <w:rFonts w:hint="eastAsia" w:ascii="宋体" w:hAnsi="宋体" w:cs="黑体"/>
          <w:color w:val="000000"/>
          <w:kern w:val="0"/>
          <w:sz w:val="32"/>
          <w:szCs w:val="32"/>
          <w:lang w:val="en-US" w:eastAsia="zh-CN"/>
        </w:rPr>
        <w:t>100</w:t>
      </w:r>
      <w:r>
        <w:rPr>
          <w:rFonts w:ascii="宋体" w:hAnsi="宋体" w:cs="黑体"/>
          <w:color w:val="000000"/>
          <w:kern w:val="0"/>
          <w:sz w:val="32"/>
          <w:szCs w:val="32"/>
        </w:rPr>
        <w:t>%</w:t>
      </w:r>
      <w:r>
        <w:rPr>
          <w:rFonts w:hint="eastAsia" w:ascii="宋体" w:hAnsi="宋体" w:cs="黑体"/>
          <w:color w:val="000000"/>
          <w:kern w:val="0"/>
          <w:sz w:val="32"/>
          <w:szCs w:val="32"/>
        </w:rPr>
        <w:t>。项目绩效目标完成情况：</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1、量化目标及完成情况</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（1）计划企业开办时间为1天，实际</w:t>
      </w:r>
      <w:r>
        <w:rPr>
          <w:rFonts w:hint="eastAsia" w:ascii="宋体" w:hAnsi="宋体" w:cs="黑体"/>
          <w:color w:val="000000"/>
          <w:kern w:val="0"/>
          <w:sz w:val="32"/>
          <w:szCs w:val="32"/>
          <w:lang w:eastAsia="zh-CN"/>
        </w:rPr>
        <w:t>通过将企业开办全部流程涉及的营业执照、公章刻制、发票申领、单位社保登记、住房公积金缴存登记、银行预约开户各事项按“一件事”标准整合，企业设立登记</w:t>
      </w:r>
      <w:r>
        <w:rPr>
          <w:rFonts w:hint="eastAsia" w:ascii="宋体" w:hAnsi="宋体" w:cs="黑体"/>
          <w:color w:val="000000"/>
          <w:kern w:val="0"/>
          <w:sz w:val="32"/>
          <w:szCs w:val="32"/>
          <w:lang w:val="en-US" w:eastAsia="zh-CN"/>
        </w:rPr>
        <w:t>4小时内完成，其他事项一天办结。</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（2）计划企业注销时间在3天之内，实际企业注销登记在3天内办结（简易注销公告20天、一般注销公告45天）；</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（3）</w:t>
      </w:r>
      <w:r>
        <w:rPr>
          <w:rFonts w:hint="eastAsia" w:ascii="宋体" w:hAnsi="宋体" w:cs="黑体"/>
          <w:color w:val="000000"/>
          <w:kern w:val="0"/>
          <w:sz w:val="32"/>
          <w:szCs w:val="32"/>
          <w:lang w:eastAsia="zh-CN"/>
        </w:rPr>
        <w:t>户外媒体广告（包括机场、高速公路、公交车身站台、户外显示屏等）监测完成数量</w:t>
      </w:r>
      <w:r>
        <w:rPr>
          <w:rFonts w:hint="eastAsia" w:ascii="宋体" w:hAnsi="宋体" w:cs="黑体"/>
          <w:color w:val="000000"/>
          <w:kern w:val="0"/>
          <w:sz w:val="32"/>
          <w:szCs w:val="32"/>
          <w:lang w:val="en-US" w:eastAsia="zh-CN"/>
        </w:rPr>
        <w:t>18600户以上，实际完成21096户。</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（4）计划</w:t>
      </w:r>
      <w:r>
        <w:rPr>
          <w:rFonts w:hint="eastAsia" w:ascii="宋体" w:hAnsi="宋体" w:cs="黑体"/>
          <w:color w:val="000000"/>
          <w:kern w:val="0"/>
          <w:sz w:val="32"/>
          <w:szCs w:val="32"/>
          <w:lang w:eastAsia="zh-CN"/>
        </w:rPr>
        <w:t>公示市场主体异常名录和黑名单完成率在</w:t>
      </w:r>
      <w:r>
        <w:rPr>
          <w:rFonts w:hint="eastAsia" w:ascii="宋体" w:hAnsi="宋体" w:cs="黑体"/>
          <w:color w:val="000000"/>
          <w:kern w:val="0"/>
          <w:sz w:val="32"/>
          <w:szCs w:val="32"/>
          <w:lang w:val="en-US" w:eastAsia="zh-CN"/>
        </w:rPr>
        <w:t>100%以上，实际100%；</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（5）计划企业信用信息公示系统年报完成数量达到90%以上，实际达到了94.04%；</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（6）计划开展“双随机，一公开”抽查比例达到100%，实际完成100%。改”计划  2、质量目标及完成情况：</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宋体" w:hAnsi="宋体" w:cs="黑体"/>
          <w:color w:val="000000"/>
          <w:kern w:val="0"/>
          <w:sz w:val="32"/>
          <w:szCs w:val="32"/>
          <w:lang w:val="en-US" w:eastAsia="zh-CN"/>
        </w:rPr>
      </w:pPr>
      <w:r>
        <w:rPr>
          <w:rFonts w:hint="eastAsia" w:ascii="宋体" w:hAnsi="宋体" w:cs="黑体"/>
          <w:color w:val="000000"/>
          <w:kern w:val="0"/>
          <w:sz w:val="32"/>
          <w:szCs w:val="32"/>
          <w:lang w:eastAsia="zh-CN"/>
        </w:rPr>
        <w:t>（</w:t>
      </w:r>
      <w:r>
        <w:rPr>
          <w:rFonts w:hint="eastAsia" w:ascii="宋体" w:hAnsi="宋体" w:cs="黑体"/>
          <w:color w:val="000000"/>
          <w:kern w:val="0"/>
          <w:sz w:val="32"/>
          <w:szCs w:val="32"/>
          <w:lang w:val="en-US" w:eastAsia="zh-CN"/>
        </w:rPr>
        <w:t>1）</w:t>
      </w:r>
      <w:r>
        <w:rPr>
          <w:rFonts w:hint="eastAsia" w:ascii="宋体" w:hAnsi="宋体" w:cs="黑体"/>
          <w:color w:val="000000"/>
          <w:kern w:val="0"/>
          <w:sz w:val="32"/>
          <w:szCs w:val="32"/>
          <w:lang w:eastAsia="zh-CN"/>
        </w:rPr>
        <w:t>企业设立登记全程电子化使用率达到</w:t>
      </w:r>
      <w:r>
        <w:rPr>
          <w:rFonts w:hint="eastAsia" w:ascii="宋体" w:hAnsi="宋体" w:cs="黑体"/>
          <w:color w:val="000000"/>
          <w:kern w:val="0"/>
          <w:sz w:val="32"/>
          <w:szCs w:val="32"/>
          <w:lang w:val="en-US" w:eastAsia="zh-CN"/>
        </w:rPr>
        <w:t>60%，通过在政务大厅设立企业开办窗口，企业开办线下实现“一窗、一天、零成本”；线上实现企业开办“一网通办”</w:t>
      </w:r>
      <w:r>
        <w:rPr>
          <w:rFonts w:hint="eastAsia" w:ascii="宋体" w:hAnsi="宋体" w:cs="黑体"/>
          <w:color w:val="000000"/>
          <w:kern w:val="0"/>
          <w:sz w:val="32"/>
          <w:szCs w:val="32"/>
          <w:lang w:eastAsia="zh-CN"/>
        </w:rPr>
        <w:t>%，“零跑腿、零见面、零费用”，全市全程电子化率达到</w:t>
      </w:r>
      <w:r>
        <w:rPr>
          <w:rFonts w:hint="eastAsia" w:ascii="宋体" w:hAnsi="宋体" w:cs="黑体"/>
          <w:color w:val="000000"/>
          <w:kern w:val="0"/>
          <w:sz w:val="32"/>
          <w:szCs w:val="32"/>
          <w:lang w:val="en-US" w:eastAsia="zh-CN"/>
        </w:rPr>
        <w:t>81.89%</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宋体" w:hAnsi="宋体" w:cs="黑体"/>
          <w:color w:val="000000"/>
          <w:kern w:val="0"/>
          <w:sz w:val="32"/>
          <w:szCs w:val="32"/>
          <w:lang w:val="en-US" w:eastAsia="zh-CN"/>
        </w:rPr>
      </w:pPr>
      <w:r>
        <w:rPr>
          <w:rFonts w:hint="eastAsia" w:ascii="宋体" w:hAnsi="宋体" w:cs="黑体"/>
          <w:color w:val="000000"/>
          <w:kern w:val="0"/>
          <w:sz w:val="32"/>
          <w:szCs w:val="32"/>
          <w:lang w:eastAsia="zh-CN"/>
        </w:rPr>
        <w:t>（</w:t>
      </w:r>
      <w:r>
        <w:rPr>
          <w:rFonts w:hint="eastAsia" w:ascii="宋体" w:hAnsi="宋体" w:cs="黑体"/>
          <w:color w:val="000000"/>
          <w:kern w:val="0"/>
          <w:sz w:val="32"/>
          <w:szCs w:val="32"/>
          <w:lang w:val="en-US" w:eastAsia="zh-CN"/>
        </w:rPr>
        <w:t>2）计划抽查服务型企业覆盖率大于2%，实际达到了3%；</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eastAsia="zh-CN"/>
        </w:rPr>
        <w:t>（</w:t>
      </w:r>
      <w:r>
        <w:rPr>
          <w:rFonts w:hint="eastAsia" w:ascii="宋体" w:hAnsi="宋体" w:cs="黑体"/>
          <w:color w:val="000000"/>
          <w:kern w:val="0"/>
          <w:sz w:val="32"/>
          <w:szCs w:val="32"/>
          <w:lang w:val="en-US" w:eastAsia="zh-CN"/>
        </w:rPr>
        <w:t>3）计划虚假违法广告线索处置率达到95%以上，实际超过了98%。</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3、项目完成时效：计划消费者投诉举报受理时间小于15天，实际与计划时间匹配。</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4、项目社会效益指标：</w:t>
      </w:r>
      <w:r>
        <w:rPr>
          <w:rFonts w:hint="eastAsia" w:ascii="宋体" w:hAnsi="宋体" w:cs="黑体"/>
          <w:color w:val="000000"/>
          <w:kern w:val="0"/>
          <w:sz w:val="32"/>
          <w:szCs w:val="32"/>
          <w:lang w:eastAsia="zh-CN"/>
        </w:rPr>
        <w:t>提升企业注销便利化，</w:t>
      </w:r>
      <w:r>
        <w:rPr>
          <w:rFonts w:hint="eastAsia" w:ascii="宋体" w:hAnsi="宋体" w:cs="黑体"/>
          <w:color w:val="000000"/>
          <w:kern w:val="0"/>
          <w:sz w:val="32"/>
          <w:szCs w:val="32"/>
          <w:lang w:val="en-US" w:eastAsia="zh-CN"/>
        </w:rPr>
        <w:t>推进简易注销改革，将简易注销的范围扩大至除上市股份有限公司外的所有市场主体。</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eastAsia="zh-CN"/>
        </w:rPr>
      </w:pPr>
      <w:r>
        <w:rPr>
          <w:rFonts w:hint="eastAsia" w:ascii="宋体" w:hAnsi="宋体" w:cs="黑体"/>
          <w:color w:val="000000"/>
          <w:kern w:val="0"/>
          <w:sz w:val="32"/>
          <w:szCs w:val="32"/>
          <w:lang w:val="en-US" w:eastAsia="zh-CN"/>
        </w:rPr>
        <w:t>5、项目成本：市场主体管理专项纳入预算管理，共计269.8万元，至12月底累计到账269.80万元，累计支出269.80万元，控制在预算范围之内。</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eastAsia="zh-CN"/>
        </w:rPr>
      </w:pPr>
      <w:r>
        <w:rPr>
          <w:rFonts w:hint="eastAsia" w:ascii="宋体" w:hAnsi="宋体" w:cs="黑体"/>
          <w:color w:val="000000"/>
          <w:kern w:val="0"/>
          <w:sz w:val="32"/>
          <w:szCs w:val="32"/>
          <w:lang w:eastAsia="zh-CN"/>
        </w:rPr>
        <w:t>发现的主要问题及原因：</w:t>
      </w:r>
      <w:r>
        <w:rPr>
          <w:rFonts w:hint="eastAsia" w:ascii="仿宋_GB2312" w:hAnsi="仿宋_GB2312" w:eastAsia="仿宋_GB2312" w:cs="仿宋_GB2312"/>
          <w:b w:val="0"/>
          <w:bCs w:val="0"/>
          <w:sz w:val="28"/>
          <w:szCs w:val="28"/>
          <w:lang w:eastAsia="zh-CN"/>
        </w:rPr>
        <w:t>专</w:t>
      </w:r>
      <w:r>
        <w:rPr>
          <w:rFonts w:hint="eastAsia" w:ascii="宋体" w:hAnsi="宋体" w:cs="黑体"/>
          <w:color w:val="000000"/>
          <w:kern w:val="0"/>
          <w:sz w:val="32"/>
          <w:szCs w:val="32"/>
          <w:lang w:eastAsia="zh-CN"/>
        </w:rPr>
        <w:t>项经费使用不够细化，绩效跟踪监控及评价不深入。</w:t>
      </w:r>
      <w:r>
        <w:rPr>
          <w:rFonts w:hint="eastAsia" w:ascii="宋体" w:hAnsi="宋体" w:cs="黑体"/>
          <w:color w:val="000000"/>
          <w:kern w:val="0"/>
          <w:sz w:val="32"/>
          <w:szCs w:val="32"/>
          <w:lang w:val="en-US" w:eastAsia="zh-CN"/>
        </w:rPr>
        <w:t>由于</w:t>
      </w:r>
      <w:r>
        <w:rPr>
          <w:rFonts w:hint="eastAsia" w:ascii="宋体" w:hAnsi="宋体" w:cs="黑体"/>
          <w:color w:val="000000"/>
          <w:kern w:val="0"/>
          <w:sz w:val="32"/>
          <w:szCs w:val="32"/>
          <w:lang w:eastAsia="zh-CN"/>
        </w:rPr>
        <w:t>专项涉及的科室多，绩效管理人员没有足够精力参与业务科室专项支出环节，对各业务了解不深入，无法掌握专项资金绩效管理的相关情况，绩效跟踪监控及评价不深入。</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eastAsia="zh-CN"/>
        </w:rPr>
      </w:pPr>
      <w:r>
        <w:rPr>
          <w:rFonts w:hint="eastAsia" w:ascii="宋体" w:hAnsi="宋体" w:cs="黑体"/>
          <w:color w:val="000000"/>
          <w:kern w:val="0"/>
          <w:sz w:val="32"/>
          <w:szCs w:val="32"/>
          <w:lang w:eastAsia="zh-CN"/>
        </w:rPr>
        <w:t>下一步改进措施：</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eastAsia="zh-CN"/>
        </w:rPr>
        <w:t>一是建议培养持续稳定的专业化的行政审批队伍，要配食品、药品、和特种设备专业人员，培养既懂监管又懂审批的复合型人才，保证队伍的持续性。</w:t>
      </w:r>
      <w:r>
        <w:rPr>
          <w:rFonts w:hint="eastAsia" w:ascii="宋体" w:hAnsi="宋体" w:cs="黑体"/>
          <w:color w:val="000000"/>
          <w:kern w:val="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eastAsia="zh-CN"/>
        </w:rPr>
      </w:pPr>
      <w:r>
        <w:rPr>
          <w:rFonts w:hint="eastAsia" w:ascii="宋体" w:hAnsi="宋体" w:cs="黑体"/>
          <w:color w:val="000000"/>
          <w:kern w:val="0"/>
          <w:sz w:val="32"/>
          <w:szCs w:val="32"/>
          <w:lang w:eastAsia="zh-CN"/>
        </w:rPr>
        <w:t>二是建议加强信息化建设，实行行政审批与监管的信息共享反馈机制，解决监管真空。</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rPr>
      </w:pPr>
      <w:r>
        <w:rPr>
          <w:rFonts w:hint="eastAsia" w:ascii="宋体" w:hAnsi="宋体" w:cs="黑体"/>
          <w:color w:val="000000"/>
          <w:kern w:val="0"/>
          <w:sz w:val="32"/>
          <w:szCs w:val="32"/>
          <w:lang w:eastAsia="zh-CN"/>
        </w:rPr>
        <w:t>质量基础</w:t>
      </w:r>
      <w:r>
        <w:rPr>
          <w:rFonts w:hint="eastAsia" w:ascii="宋体" w:hAnsi="宋体" w:cs="黑体"/>
          <w:color w:val="000000"/>
          <w:kern w:val="0"/>
          <w:sz w:val="32"/>
          <w:szCs w:val="32"/>
        </w:rPr>
        <w:t>项目绩效自评综述：根据年初设定的绩效目标，项目绩效自评得分为</w:t>
      </w:r>
      <w:r>
        <w:rPr>
          <w:rFonts w:hint="eastAsia" w:ascii="宋体" w:hAnsi="宋体" w:cs="黑体"/>
          <w:color w:val="000000"/>
          <w:kern w:val="0"/>
          <w:sz w:val="32"/>
          <w:szCs w:val="32"/>
          <w:lang w:val="en-US" w:eastAsia="zh-CN"/>
        </w:rPr>
        <w:t>97</w:t>
      </w:r>
      <w:r>
        <w:rPr>
          <w:rFonts w:hint="eastAsia" w:ascii="宋体" w:hAnsi="宋体" w:cs="黑体"/>
          <w:color w:val="000000"/>
          <w:kern w:val="0"/>
          <w:sz w:val="32"/>
          <w:szCs w:val="32"/>
        </w:rPr>
        <w:t>分。项目全年预算数为</w:t>
      </w:r>
      <w:r>
        <w:rPr>
          <w:rFonts w:hint="eastAsia" w:ascii="宋体" w:hAnsi="宋体" w:cs="黑体"/>
          <w:color w:val="000000"/>
          <w:kern w:val="0"/>
          <w:sz w:val="32"/>
          <w:szCs w:val="32"/>
          <w:lang w:val="en-US" w:eastAsia="zh-CN"/>
        </w:rPr>
        <w:t>288</w:t>
      </w:r>
      <w:r>
        <w:rPr>
          <w:rFonts w:hint="eastAsia" w:ascii="宋体" w:hAnsi="宋体" w:cs="黑体"/>
          <w:color w:val="000000"/>
          <w:kern w:val="0"/>
          <w:sz w:val="32"/>
          <w:szCs w:val="32"/>
        </w:rPr>
        <w:t>万元，执行数为</w:t>
      </w:r>
      <w:r>
        <w:rPr>
          <w:rFonts w:hint="eastAsia" w:ascii="宋体" w:hAnsi="宋体" w:cs="黑体"/>
          <w:color w:val="000000"/>
          <w:kern w:val="0"/>
          <w:sz w:val="32"/>
          <w:szCs w:val="32"/>
          <w:lang w:val="en-US" w:eastAsia="zh-CN"/>
        </w:rPr>
        <w:t>288</w:t>
      </w:r>
      <w:r>
        <w:rPr>
          <w:rFonts w:hint="eastAsia" w:ascii="宋体" w:hAnsi="宋体" w:cs="黑体"/>
          <w:color w:val="000000"/>
          <w:kern w:val="0"/>
          <w:sz w:val="32"/>
          <w:szCs w:val="32"/>
        </w:rPr>
        <w:t>万元，完成预算的</w:t>
      </w:r>
      <w:r>
        <w:rPr>
          <w:rFonts w:hint="eastAsia" w:ascii="宋体" w:hAnsi="宋体" w:cs="黑体"/>
          <w:color w:val="000000"/>
          <w:kern w:val="0"/>
          <w:sz w:val="32"/>
          <w:szCs w:val="32"/>
          <w:lang w:val="en-US" w:eastAsia="zh-CN"/>
        </w:rPr>
        <w:t>100</w:t>
      </w:r>
      <w:r>
        <w:rPr>
          <w:rFonts w:ascii="宋体" w:hAnsi="宋体" w:cs="黑体"/>
          <w:color w:val="000000"/>
          <w:kern w:val="0"/>
          <w:sz w:val="32"/>
          <w:szCs w:val="32"/>
        </w:rPr>
        <w:t>%</w:t>
      </w:r>
      <w:r>
        <w:rPr>
          <w:rFonts w:hint="eastAsia" w:ascii="宋体" w:hAnsi="宋体" w:cs="黑体"/>
          <w:color w:val="000000"/>
          <w:kern w:val="0"/>
          <w:sz w:val="32"/>
          <w:szCs w:val="32"/>
        </w:rPr>
        <w:t>。项目绩效目标完成情况：</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560" w:firstLineChars="200"/>
        <w:textAlignment w:val="auto"/>
        <w:rPr>
          <w:rFonts w:hint="eastAsia" w:ascii="宋体" w:hAnsi="宋体" w:cs="黑体"/>
          <w:color w:val="000000"/>
          <w:kern w:val="0"/>
          <w:sz w:val="32"/>
          <w:szCs w:val="32"/>
          <w:lang w:val="en-US" w:eastAsia="zh-CN"/>
        </w:rPr>
      </w:pPr>
      <w:r>
        <w:rPr>
          <w:rFonts w:hint="eastAsia" w:ascii="仿宋_GB2312" w:hAnsi="仿宋_GB2312" w:eastAsia="仿宋_GB2312" w:cs="仿宋_GB2312"/>
          <w:b/>
          <w:bCs/>
          <w:color w:val="auto"/>
          <w:sz w:val="28"/>
          <w:szCs w:val="28"/>
          <w:highlight w:val="none"/>
          <w:shd w:val="clear" w:color="auto" w:fill="auto"/>
          <w:lang w:val="en-US" w:eastAsia="zh-CN"/>
        </w:rPr>
        <w:t>1</w:t>
      </w:r>
      <w:r>
        <w:rPr>
          <w:rFonts w:hint="eastAsia" w:ascii="宋体" w:hAnsi="宋体" w:cs="黑体"/>
          <w:color w:val="000000"/>
          <w:kern w:val="0"/>
          <w:sz w:val="32"/>
          <w:szCs w:val="32"/>
          <w:lang w:val="en-US" w:eastAsia="zh-CN"/>
        </w:rPr>
        <w:t>、量化目标及完成情况</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（1）计划强制检定工作计量器具的备案及检定数30000台次，实际完成检定45498台次，完成率151.66%；</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（2）计划集贸市场衡器检定2000台次，实际完成检定3058台次,完成率152.90%；</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（3）计划计量标准建标数5个。实际完成5个,完成率100%；</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（4）开展市场监管抽检批次660批次，实际完成660批次，完成率100%；</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（5）抽查产品类别完成数量计划20类，实际完成20类，完成率100%；</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（6）完成生产许可证后监督抽查企业数量36个，实际完成36个，完成率100%；</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2、质量目标及完成情况</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（1）特大安全事故发生率为0，实际情况未发生。</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（2）强制检定率100%，实际完成100%，已达标。</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（3）计量标准通过率100%，实际完成100%，已达标。</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（4）不合格企业后处理工作完成率100%，实际完成100%，已达标。</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3、项目完成时效：计划抽及检定样于12月10日前完成，检验于11月30日结束。到11月底已完成100%，年度任务与时间进度匹配。</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（4）项目成本：质量基础专项资金288万元纳入单位预算管理，至12月底累计到账288万元，累计支出288万元，控制在预算范围之内。</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hAnsi="仿宋_GB2312" w:eastAsia="仿宋_GB2312" w:cs="仿宋_GB2312"/>
          <w:sz w:val="28"/>
          <w:szCs w:val="28"/>
          <w:lang w:val="en-US" w:eastAsia="zh-CN"/>
        </w:rPr>
      </w:pPr>
      <w:r>
        <w:rPr>
          <w:rFonts w:hint="eastAsia" w:ascii="宋体" w:hAnsi="宋体" w:cs="黑体"/>
          <w:color w:val="000000"/>
          <w:kern w:val="0"/>
          <w:sz w:val="32"/>
          <w:szCs w:val="32"/>
          <w:lang w:eastAsia="zh-CN"/>
        </w:rPr>
        <w:t>发现的主要问题及原因</w:t>
      </w:r>
      <w:r>
        <w:rPr>
          <w:rFonts w:hint="eastAsia" w:ascii="仿宋_GB2312" w:hAnsi="仿宋_GB2312" w:eastAsia="仿宋_GB2312" w:cs="仿宋_GB2312"/>
          <w:b/>
          <w:bCs/>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1、现有能力不足。主要是强制检定的燃气表、电能表、加气机、压力仪表、出租车计价器等检测项目数量太多，仅检验中心无法完成全市的检验检测。</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2、人力资源短缺。市、县级法定计量检定机构人员老化、编制不足以及岗位变动频繁、能力水平不高等问题普遍存在。集贸市场计价秤、眼睛制配场所验光仪器等量大面广，因缺人才难以按时完成100%的强检任务。</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eastAsia="zh-CN"/>
        </w:rPr>
      </w:pPr>
      <w:r>
        <w:rPr>
          <w:rFonts w:hint="eastAsia" w:ascii="宋体" w:hAnsi="宋体" w:cs="黑体"/>
          <w:color w:val="000000"/>
          <w:kern w:val="0"/>
          <w:sz w:val="32"/>
          <w:szCs w:val="32"/>
          <w:lang w:eastAsia="zh-CN"/>
        </w:rPr>
        <w:t>下一步改进措施：</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1、适当增加财政投入。强制检定、产品质量抽检范围广、类目多、任务重，建议政府逐年增加财政投入，及时更新检验设备，加强人员培训，以适应不断更新的检验能力的需要。</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宋体" w:hAnsi="宋体" w:cs="黑体"/>
          <w:color w:val="000000"/>
          <w:kern w:val="0"/>
          <w:sz w:val="32"/>
          <w:szCs w:val="32"/>
          <w:lang w:val="en-US" w:eastAsia="zh-CN"/>
        </w:rPr>
      </w:pPr>
      <w:r>
        <w:rPr>
          <w:rFonts w:hint="eastAsia" w:ascii="宋体" w:hAnsi="宋体" w:cs="黑体"/>
          <w:color w:val="000000"/>
          <w:kern w:val="0"/>
          <w:sz w:val="32"/>
          <w:szCs w:val="32"/>
          <w:lang w:val="en-US" w:eastAsia="zh-CN"/>
        </w:rPr>
        <w:t>2、完善绩效管理相关制度。进一步细化工作任务，完善项目资金分配、使用及管理制度，按照职责分工和工作任务合理分配资金。</w:t>
      </w:r>
    </w:p>
    <w:p>
      <w:pPr>
        <w:autoSpaceDE w:val="0"/>
        <w:autoSpaceDN w:val="0"/>
        <w:adjustRightInd w:val="0"/>
        <w:ind w:firstLine="640" w:firstLineChars="200"/>
        <w:jc w:val="left"/>
        <w:rPr>
          <w:rFonts w:ascii="宋体" w:hAnsi="宋体" w:cs="黑体"/>
          <w:color w:val="000000"/>
          <w:kern w:val="0"/>
          <w:sz w:val="32"/>
          <w:szCs w:val="32"/>
        </w:rPr>
      </w:pPr>
      <w:r>
        <w:rPr>
          <w:rFonts w:hint="eastAsia" w:ascii="宋体" w:hAnsi="宋体" w:cs="黑体"/>
          <w:b/>
          <w:color w:val="000000"/>
          <w:kern w:val="0"/>
          <w:sz w:val="32"/>
          <w:szCs w:val="32"/>
        </w:rPr>
        <w:t>（</w:t>
      </w:r>
      <w:r>
        <w:rPr>
          <w:rFonts w:ascii="宋体" w:hAnsi="宋体" w:cs="黑体"/>
          <w:b/>
          <w:color w:val="000000"/>
          <w:kern w:val="0"/>
          <w:sz w:val="32"/>
          <w:szCs w:val="32"/>
        </w:rPr>
        <w:t>3</w:t>
      </w:r>
      <w:r>
        <w:rPr>
          <w:rFonts w:hint="eastAsia" w:ascii="宋体" w:hAnsi="宋体" w:cs="黑体"/>
          <w:b/>
          <w:color w:val="000000"/>
          <w:kern w:val="0"/>
          <w:sz w:val="32"/>
          <w:szCs w:val="32"/>
        </w:rPr>
        <w:t>）部门评价项目绩效评价结果。</w:t>
      </w:r>
    </w:p>
    <w:p>
      <w:pPr>
        <w:ind w:firstLine="640" w:firstLineChars="200"/>
        <w:rPr>
          <w:sz w:val="32"/>
          <w:szCs w:val="32"/>
        </w:rPr>
      </w:pPr>
      <w:r>
        <w:rPr>
          <w:rFonts w:hint="eastAsia"/>
          <w:sz w:val="32"/>
          <w:szCs w:val="32"/>
        </w:rPr>
        <w:t>绩效管理工作开展顺利，部门决算中项目绩效自评结果为</w:t>
      </w:r>
      <w:r>
        <w:rPr>
          <w:rFonts w:hint="eastAsia"/>
          <w:sz w:val="32"/>
          <w:szCs w:val="32"/>
          <w:lang w:eastAsia="zh-CN"/>
        </w:rPr>
        <w:t>优</w:t>
      </w:r>
      <w:r>
        <w:rPr>
          <w:rFonts w:hint="eastAsia"/>
          <w:sz w:val="32"/>
          <w:szCs w:val="32"/>
        </w:rPr>
        <w:t>，部门评价项目绩效评价结果为</w:t>
      </w:r>
      <w:r>
        <w:rPr>
          <w:rFonts w:hint="eastAsia"/>
          <w:sz w:val="32"/>
          <w:szCs w:val="32"/>
          <w:lang w:eastAsia="zh-CN"/>
        </w:rPr>
        <w:t>优</w:t>
      </w:r>
      <w:r>
        <w:rPr>
          <w:rFonts w:hint="eastAsia"/>
          <w:sz w:val="32"/>
          <w:szCs w:val="32"/>
        </w:rPr>
        <w:t>。</w:t>
      </w:r>
      <w:bookmarkStart w:id="0" w:name="_GoBack"/>
      <w:bookmarkEnd w:id="0"/>
      <w:r>
        <w:rPr>
          <w:rFonts w:hint="eastAsia"/>
          <w:sz w:val="32"/>
          <w:szCs w:val="32"/>
        </w:rPr>
        <w:t>预算绩效管理开展情况、绩效目标和绩效评价报告等，一并作为附件公开。</w:t>
      </w: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lang w:val="en-US" w:eastAsia="zh-CN"/>
        </w:rPr>
      </w:pP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lang w:val="en-US" w:eastAsia="zh-CN"/>
        </w:rPr>
      </w:pP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lang w:val="en-US" w:eastAsia="zh-CN"/>
        </w:rPr>
      </w:pP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lang w:val="en-US" w:eastAsia="zh-CN"/>
        </w:rPr>
      </w:pP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lang w:val="en-US" w:eastAsia="zh-CN"/>
        </w:rPr>
      </w:pP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lang w:val="en-US" w:eastAsia="zh-CN"/>
        </w:rPr>
      </w:pP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lang w:val="en-US" w:eastAsia="zh-CN"/>
        </w:rPr>
      </w:pP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lang w:val="en-US" w:eastAsia="zh-CN"/>
        </w:rPr>
      </w:pP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lang w:val="en-US" w:eastAsia="zh-CN"/>
        </w:rPr>
      </w:pP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lang w:val="en-US" w:eastAsia="zh-CN"/>
        </w:rPr>
      </w:pP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lang w:val="en-US" w:eastAsia="zh-CN"/>
        </w:rPr>
      </w:pP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lang w:val="en-US" w:eastAsia="zh-CN"/>
        </w:rPr>
      </w:pP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lang w:val="en-US" w:eastAsia="zh-CN"/>
        </w:rPr>
      </w:pP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lang w:val="en-US" w:eastAsia="zh-CN"/>
        </w:rPr>
      </w:pP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lang w:val="en-US" w:eastAsia="zh-CN"/>
        </w:rPr>
      </w:pP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lang w:val="en-US" w:eastAsia="zh-CN"/>
        </w:rPr>
      </w:pP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lang w:val="en-US" w:eastAsia="zh-CN"/>
        </w:rPr>
      </w:pP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lang w:val="en-US" w:eastAsia="zh-CN"/>
        </w:rPr>
      </w:pP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lang w:val="en-US" w:eastAsia="zh-CN"/>
        </w:rPr>
      </w:pP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lang w:val="en-US" w:eastAsia="zh-CN"/>
        </w:rPr>
      </w:pP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lang w:val="en-US" w:eastAsia="zh-CN"/>
        </w:rPr>
      </w:pP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lang w:val="en-US" w:eastAsia="zh-CN"/>
        </w:rPr>
      </w:pP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lang w:val="en-US" w:eastAsia="zh-CN"/>
        </w:rPr>
      </w:pP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lang w:val="en-US" w:eastAsia="zh-CN"/>
        </w:rPr>
      </w:pP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lang w:val="en-US" w:eastAsia="zh-CN"/>
        </w:rPr>
      </w:pP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lang w:val="en-US" w:eastAsia="zh-CN"/>
        </w:rPr>
      </w:pP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lang w:val="en-US" w:eastAsia="zh-CN"/>
        </w:rPr>
      </w:pP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lang w:val="en-US" w:eastAsia="zh-CN"/>
        </w:rPr>
      </w:pP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lang w:val="en-US" w:eastAsia="zh-CN"/>
        </w:rPr>
      </w:pP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lang w:val="en-US" w:eastAsia="zh-CN"/>
        </w:rPr>
      </w:pP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val="en-US" w:eastAsia="zh-CN"/>
        </w:rPr>
        <w:t>(</w:t>
      </w:r>
      <w:r>
        <w:rPr>
          <w:rFonts w:hint="eastAsia" w:ascii="楷体" w:hAnsi="楷体" w:eastAsia="楷体" w:cs="楷体"/>
          <w:b/>
          <w:bCs/>
          <w:sz w:val="32"/>
          <w:szCs w:val="32"/>
          <w:lang w:eastAsia="zh-CN"/>
        </w:rPr>
        <w:t>一）</w:t>
      </w:r>
      <w:r>
        <w:rPr>
          <w:rFonts w:hint="eastAsia" w:ascii="楷体" w:hAnsi="楷体" w:eastAsia="楷体" w:cs="楷体"/>
          <w:b/>
          <w:bCs/>
          <w:sz w:val="32"/>
          <w:szCs w:val="32"/>
        </w:rPr>
        <w:t>部门整体支出绩效情况</w:t>
      </w:r>
    </w:p>
    <w:p>
      <w:pPr>
        <w:widowControl/>
        <w:spacing w:line="480" w:lineRule="auto"/>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1、</w:t>
      </w:r>
      <w:r>
        <w:rPr>
          <w:rFonts w:hint="eastAsia" w:cs="黑体" w:asciiTheme="minorEastAsia" w:hAnsiTheme="minorEastAsia" w:eastAsiaTheme="minorEastAsia"/>
          <w:color w:val="000000"/>
          <w:kern w:val="0"/>
          <w:sz w:val="32"/>
          <w:szCs w:val="32"/>
          <w:lang w:val="en-US" w:eastAsia="zh-CN" w:bidi="ar-SA"/>
        </w:rPr>
        <w:t>经济性评价方面</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 w:lineRule="atLeast"/>
        <w:ind w:left="0" w:right="0" w:firstLine="640" w:firstLineChars="200"/>
        <w:jc w:val="both"/>
        <w:rPr>
          <w:rFonts w:hint="eastAsia" w:cs="黑体" w:asciiTheme="minorEastAsia" w:hAnsiTheme="minorEastAsia" w:eastAsiaTheme="minorEastAsia"/>
          <w:color w:val="000000"/>
          <w:kern w:val="0"/>
          <w:sz w:val="32"/>
          <w:szCs w:val="32"/>
          <w:lang w:val="en-US" w:eastAsia="zh-CN" w:bidi="ar-SA"/>
        </w:rPr>
      </w:pPr>
      <w:r>
        <w:rPr>
          <w:rFonts w:hint="eastAsia" w:ascii="东文宋体" w:hAnsi="东文宋体" w:eastAsia="东文宋体" w:cs="东文宋体"/>
          <w:color w:val="000000"/>
          <w:kern w:val="0"/>
          <w:sz w:val="32"/>
          <w:szCs w:val="32"/>
          <w:lang w:val="en-US" w:eastAsia="zh-CN" w:bidi="ar-SA"/>
        </w:rPr>
        <w:t>①</w:t>
      </w:r>
      <w:r>
        <w:rPr>
          <w:rFonts w:hint="eastAsia" w:cs="黑体" w:asciiTheme="minorEastAsia" w:hAnsiTheme="minorEastAsia" w:eastAsiaTheme="minorEastAsia"/>
          <w:color w:val="000000"/>
          <w:kern w:val="0"/>
          <w:sz w:val="32"/>
          <w:szCs w:val="32"/>
          <w:lang w:val="en-US" w:eastAsia="zh-CN" w:bidi="ar-SA"/>
        </w:rPr>
        <w:t>、保障了机关有效运转。严格按照厉行节约的要求，精打细算，规范机关事务管理工作，提高服务质量，降低运行成本，合理配置，提高保障能力。保障了干部待遇按政策发放落实。</w:t>
      </w:r>
    </w:p>
    <w:p>
      <w:pPr>
        <w:widowControl/>
        <w:spacing w:line="480" w:lineRule="auto"/>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ascii="东文宋体" w:hAnsi="东文宋体" w:eastAsia="东文宋体" w:cs="东文宋体"/>
          <w:color w:val="000000"/>
          <w:kern w:val="0"/>
          <w:sz w:val="32"/>
          <w:szCs w:val="32"/>
          <w:lang w:val="en-US" w:eastAsia="zh-CN" w:bidi="ar-SA"/>
        </w:rPr>
        <w:t>②</w:t>
      </w:r>
      <w:r>
        <w:rPr>
          <w:rFonts w:hint="eastAsia" w:cs="黑体" w:asciiTheme="minorEastAsia" w:hAnsiTheme="minorEastAsia" w:eastAsiaTheme="minorEastAsia"/>
          <w:color w:val="000000"/>
          <w:kern w:val="0"/>
          <w:sz w:val="32"/>
          <w:szCs w:val="32"/>
          <w:lang w:val="en-US" w:eastAsia="zh-CN" w:bidi="ar-SA"/>
        </w:rPr>
        <w:t>、加强了干部队伍建设。我局党组认真贯彻落实从严治党各项要求，始终坚持把纪律规矩挺在最前面。不定期开展党风廉政建设专题党课活动，全面贯彻落实习近平新时代中国特色社会主义思想和党的十九大精神，深化推进党风廉政建设和反腐败工作纵深发展。</w:t>
      </w:r>
    </w:p>
    <w:p>
      <w:pPr>
        <w:widowControl/>
        <w:spacing w:line="480" w:lineRule="auto"/>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fldChar w:fldCharType="begin"/>
      </w:r>
      <w:r>
        <w:rPr>
          <w:rFonts w:hint="eastAsia" w:cs="黑体" w:asciiTheme="minorEastAsia" w:hAnsiTheme="minorEastAsia" w:eastAsiaTheme="minorEastAsia"/>
          <w:color w:val="000000"/>
          <w:kern w:val="0"/>
          <w:sz w:val="32"/>
          <w:szCs w:val="32"/>
          <w:lang w:val="en-US" w:eastAsia="zh-CN" w:bidi="ar-SA"/>
        </w:rPr>
        <w:instrText xml:space="preserve"> = 3 \* GB3 \* MERGEFORMAT </w:instrText>
      </w:r>
      <w:r>
        <w:rPr>
          <w:rFonts w:hint="eastAsia" w:cs="黑体" w:asciiTheme="minorEastAsia" w:hAnsiTheme="minorEastAsia" w:eastAsiaTheme="minorEastAsia"/>
          <w:color w:val="000000"/>
          <w:kern w:val="0"/>
          <w:sz w:val="32"/>
          <w:szCs w:val="32"/>
          <w:lang w:val="en-US" w:eastAsia="zh-CN" w:bidi="ar-SA"/>
        </w:rPr>
        <w:fldChar w:fldCharType="separate"/>
      </w:r>
      <w:r>
        <w:rPr>
          <w:rFonts w:hint="eastAsia" w:cs="黑体" w:asciiTheme="minorEastAsia" w:hAnsiTheme="minorEastAsia" w:eastAsiaTheme="minorEastAsia"/>
          <w:color w:val="000000"/>
          <w:kern w:val="0"/>
          <w:sz w:val="32"/>
          <w:szCs w:val="32"/>
          <w:lang w:val="en-US" w:eastAsia="zh-CN" w:bidi="ar-SA"/>
        </w:rPr>
        <w:t>③</w:t>
      </w:r>
      <w:r>
        <w:rPr>
          <w:rFonts w:hint="eastAsia" w:cs="黑体" w:asciiTheme="minorEastAsia" w:hAnsiTheme="minorEastAsia" w:eastAsiaTheme="minorEastAsia"/>
          <w:color w:val="000000"/>
          <w:kern w:val="0"/>
          <w:sz w:val="32"/>
          <w:szCs w:val="32"/>
          <w:lang w:val="en-US" w:eastAsia="zh-CN" w:bidi="ar-SA"/>
        </w:rPr>
        <w:fldChar w:fldCharType="end"/>
      </w:r>
      <w:r>
        <w:rPr>
          <w:rFonts w:hint="eastAsia" w:cs="黑体" w:asciiTheme="minorEastAsia" w:hAnsiTheme="minorEastAsia" w:eastAsiaTheme="minorEastAsia"/>
          <w:color w:val="000000"/>
          <w:kern w:val="0"/>
          <w:sz w:val="32"/>
          <w:szCs w:val="32"/>
          <w:lang w:val="en-US" w:eastAsia="zh-CN" w:bidi="ar-SA"/>
        </w:rPr>
        <w:t>、预算执行方面，除非本级财政追加专项资金、本级财政追加政策性工资提标、绩效、综治奖励、非税超收资金外，支出总额控制在预算总额以内，不存在截留或挤占专项资金情况，财政供养人员控制在预算编制以内，“三公”经费较上年及预算减少。</w:t>
      </w:r>
    </w:p>
    <w:p>
      <w:pPr>
        <w:widowControl/>
        <w:spacing w:line="480" w:lineRule="auto"/>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fldChar w:fldCharType="begin"/>
      </w:r>
      <w:r>
        <w:rPr>
          <w:rFonts w:hint="eastAsia" w:cs="黑体" w:asciiTheme="minorEastAsia" w:hAnsiTheme="minorEastAsia" w:eastAsiaTheme="minorEastAsia"/>
          <w:color w:val="000000"/>
          <w:kern w:val="0"/>
          <w:sz w:val="32"/>
          <w:szCs w:val="32"/>
          <w:lang w:val="en-US" w:eastAsia="zh-CN" w:bidi="ar-SA"/>
        </w:rPr>
        <w:instrText xml:space="preserve"> = 4 \* GB3 \* MERGEFORMAT </w:instrText>
      </w:r>
      <w:r>
        <w:rPr>
          <w:rFonts w:hint="eastAsia" w:cs="黑体" w:asciiTheme="minorEastAsia" w:hAnsiTheme="minorEastAsia" w:eastAsiaTheme="minorEastAsia"/>
          <w:color w:val="000000"/>
          <w:kern w:val="0"/>
          <w:sz w:val="32"/>
          <w:szCs w:val="32"/>
          <w:lang w:val="en-US" w:eastAsia="zh-CN" w:bidi="ar-SA"/>
        </w:rPr>
        <w:fldChar w:fldCharType="separate"/>
      </w:r>
      <w:r>
        <w:rPr>
          <w:rFonts w:hint="eastAsia" w:cs="黑体" w:asciiTheme="minorEastAsia" w:hAnsiTheme="minorEastAsia" w:eastAsiaTheme="minorEastAsia"/>
          <w:color w:val="000000"/>
          <w:kern w:val="0"/>
          <w:sz w:val="32"/>
          <w:szCs w:val="32"/>
          <w:lang w:val="en-US" w:eastAsia="zh-CN" w:bidi="ar-SA"/>
        </w:rPr>
        <w:t>④</w:t>
      </w:r>
      <w:r>
        <w:rPr>
          <w:rFonts w:hint="eastAsia" w:cs="黑体" w:asciiTheme="minorEastAsia" w:hAnsiTheme="minorEastAsia" w:eastAsiaTheme="minorEastAsia"/>
          <w:color w:val="000000"/>
          <w:kern w:val="0"/>
          <w:sz w:val="32"/>
          <w:szCs w:val="32"/>
          <w:lang w:val="en-US" w:eastAsia="zh-CN" w:bidi="ar-SA"/>
        </w:rPr>
        <w:fldChar w:fldCharType="end"/>
      </w:r>
      <w:r>
        <w:rPr>
          <w:rFonts w:hint="eastAsia" w:cs="黑体" w:asciiTheme="minorEastAsia" w:hAnsiTheme="minorEastAsia" w:eastAsiaTheme="minorEastAsia"/>
          <w:color w:val="000000"/>
          <w:kern w:val="0"/>
          <w:sz w:val="32"/>
          <w:szCs w:val="32"/>
          <w:lang w:val="en-US" w:eastAsia="zh-CN" w:bidi="ar-SA"/>
        </w:rPr>
        <w:t>、预算管理方面，制度执行总体较为有效，仍需进一步强化；资金使用管理需进一步加强。</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 w:lineRule="atLeast"/>
        <w:ind w:left="0" w:right="0" w:firstLine="640" w:firstLineChars="200"/>
        <w:jc w:val="both"/>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fldChar w:fldCharType="begin"/>
      </w:r>
      <w:r>
        <w:rPr>
          <w:rFonts w:hint="eastAsia" w:cs="黑体" w:asciiTheme="minorEastAsia" w:hAnsiTheme="minorEastAsia" w:eastAsiaTheme="minorEastAsia"/>
          <w:color w:val="000000"/>
          <w:kern w:val="0"/>
          <w:sz w:val="32"/>
          <w:szCs w:val="32"/>
          <w:lang w:val="en-US" w:eastAsia="zh-CN" w:bidi="ar-SA"/>
        </w:rPr>
        <w:instrText xml:space="preserve"> = 5 \* GB3 \* MERGEFORMAT </w:instrText>
      </w:r>
      <w:r>
        <w:rPr>
          <w:rFonts w:hint="eastAsia" w:cs="黑体" w:asciiTheme="minorEastAsia" w:hAnsiTheme="minorEastAsia" w:eastAsiaTheme="minorEastAsia"/>
          <w:color w:val="000000"/>
          <w:kern w:val="0"/>
          <w:sz w:val="32"/>
          <w:szCs w:val="32"/>
          <w:lang w:val="en-US" w:eastAsia="zh-CN" w:bidi="ar-SA"/>
        </w:rPr>
        <w:fldChar w:fldCharType="separate"/>
      </w:r>
      <w:r>
        <w:rPr>
          <w:rFonts w:hint="eastAsia" w:cs="黑体" w:asciiTheme="minorEastAsia" w:hAnsiTheme="minorEastAsia" w:eastAsiaTheme="minorEastAsia"/>
          <w:color w:val="000000"/>
          <w:kern w:val="0"/>
          <w:sz w:val="32"/>
          <w:szCs w:val="32"/>
          <w:lang w:val="en-US" w:eastAsia="zh-CN" w:bidi="ar-SA"/>
        </w:rPr>
        <w:t>⑤</w:t>
      </w:r>
      <w:r>
        <w:rPr>
          <w:rFonts w:hint="eastAsia" w:cs="黑体" w:asciiTheme="minorEastAsia" w:hAnsiTheme="minorEastAsia" w:eastAsiaTheme="minorEastAsia"/>
          <w:color w:val="000000"/>
          <w:kern w:val="0"/>
          <w:sz w:val="32"/>
          <w:szCs w:val="32"/>
          <w:lang w:val="en-US" w:eastAsia="zh-CN" w:bidi="ar-SA"/>
        </w:rPr>
        <w:fldChar w:fldCharType="end"/>
      </w:r>
      <w:r>
        <w:rPr>
          <w:rFonts w:hint="eastAsia" w:cs="黑体" w:asciiTheme="minorEastAsia" w:hAnsiTheme="minorEastAsia" w:eastAsiaTheme="minorEastAsia"/>
          <w:color w:val="000000"/>
          <w:kern w:val="0"/>
          <w:sz w:val="32"/>
          <w:szCs w:val="32"/>
          <w:lang w:val="en-US" w:eastAsia="zh-CN" w:bidi="ar-SA"/>
        </w:rPr>
        <w:t>、资产管理方面建立了资产管理制度，定期进行了盘点和资产清理，总体执行较好。</w:t>
      </w:r>
    </w:p>
    <w:p>
      <w:pPr>
        <w:widowControl/>
        <w:spacing w:line="480" w:lineRule="auto"/>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根据部门整体支出绩效评价指标体系，本局2021年度评价得分95分。</w:t>
      </w:r>
    </w:p>
    <w:p>
      <w:pPr>
        <w:widowControl/>
        <w:numPr>
          <w:ilvl w:val="0"/>
          <w:numId w:val="0"/>
        </w:numPr>
        <w:spacing w:line="480" w:lineRule="auto"/>
        <w:ind w:firstLine="640"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（二）效率性评价和有效性评价</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rPr>
          <w:rFonts w:hint="eastAsia" w:cs="黑体" w:asciiTheme="minorEastAsia" w:hAnsiTheme="minorEastAsia" w:eastAsiaTheme="minorEastAsia"/>
          <w:color w:val="000000"/>
          <w:kern w:val="0"/>
          <w:sz w:val="32"/>
          <w:szCs w:val="32"/>
          <w:lang w:val="en-US" w:eastAsia="zh-CN" w:bidi="ar-SA"/>
        </w:rPr>
      </w:pPr>
      <w:r>
        <w:rPr>
          <w:rFonts w:hint="eastAsia" w:ascii="东文宋体" w:hAnsi="东文宋体" w:eastAsia="东文宋体" w:cs="东文宋体"/>
          <w:color w:val="000000"/>
          <w:kern w:val="0"/>
          <w:sz w:val="32"/>
          <w:szCs w:val="32"/>
          <w:lang w:val="en-US" w:eastAsia="zh-CN" w:bidi="ar-SA"/>
        </w:rPr>
        <w:t>①</w:t>
      </w:r>
      <w:r>
        <w:rPr>
          <w:rFonts w:hint="eastAsia" w:cs="黑体" w:asciiTheme="minorEastAsia" w:hAnsiTheme="minorEastAsia" w:eastAsiaTheme="minorEastAsia"/>
          <w:color w:val="000000"/>
          <w:kern w:val="0"/>
          <w:sz w:val="32"/>
          <w:szCs w:val="32"/>
          <w:lang w:val="en-US" w:eastAsia="zh-CN" w:bidi="ar-SA"/>
        </w:rPr>
        <w:t>、全省首创推进企业住所（经营场所）登记承诺制改革。</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rPr>
          <w:rFonts w:hint="eastAsia" w:cs="黑体" w:asciiTheme="minorEastAsia" w:hAnsiTheme="minorEastAsia" w:eastAsiaTheme="minorEastAsia"/>
          <w:color w:val="000000"/>
          <w:kern w:val="0"/>
          <w:sz w:val="32"/>
          <w:szCs w:val="32"/>
          <w:lang w:val="en-US" w:eastAsia="zh-CN" w:bidi="ar-SA"/>
        </w:rPr>
      </w:pPr>
      <w:r>
        <w:rPr>
          <w:rFonts w:hint="eastAsia" w:ascii="东文宋体" w:hAnsi="东文宋体" w:eastAsia="东文宋体" w:cs="东文宋体"/>
          <w:color w:val="000000"/>
          <w:kern w:val="0"/>
          <w:sz w:val="32"/>
          <w:szCs w:val="32"/>
          <w:lang w:val="en-US" w:eastAsia="zh-CN" w:bidi="ar-SA"/>
        </w:rPr>
        <w:t>②</w:t>
      </w:r>
      <w:r>
        <w:rPr>
          <w:rFonts w:hint="eastAsia" w:cs="黑体" w:asciiTheme="minorEastAsia" w:hAnsiTheme="minorEastAsia" w:eastAsiaTheme="minorEastAsia"/>
          <w:color w:val="000000"/>
          <w:kern w:val="0"/>
          <w:sz w:val="32"/>
          <w:szCs w:val="32"/>
          <w:lang w:val="en-US" w:eastAsia="zh-CN" w:bidi="ar-SA"/>
        </w:rPr>
        <w:t>、截至11月底，全市新设市场主体90145家，增速全省第一，全市实有市场主体430677户，位居全省第二。</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fldChar w:fldCharType="begin"/>
      </w:r>
      <w:r>
        <w:rPr>
          <w:rFonts w:hint="eastAsia" w:cs="黑体" w:asciiTheme="minorEastAsia" w:hAnsiTheme="minorEastAsia" w:eastAsiaTheme="minorEastAsia"/>
          <w:color w:val="000000"/>
          <w:kern w:val="0"/>
          <w:sz w:val="32"/>
          <w:szCs w:val="32"/>
          <w:lang w:val="en-US" w:eastAsia="zh-CN" w:bidi="ar-SA"/>
        </w:rPr>
        <w:instrText xml:space="preserve"> = 3 \* GB3 \* MERGEFORMAT </w:instrText>
      </w:r>
      <w:r>
        <w:rPr>
          <w:rFonts w:hint="eastAsia" w:cs="黑体" w:asciiTheme="minorEastAsia" w:hAnsiTheme="minorEastAsia" w:eastAsiaTheme="minorEastAsia"/>
          <w:color w:val="000000"/>
          <w:kern w:val="0"/>
          <w:sz w:val="32"/>
          <w:szCs w:val="32"/>
          <w:lang w:val="en-US" w:eastAsia="zh-CN" w:bidi="ar-SA"/>
        </w:rPr>
        <w:fldChar w:fldCharType="separate"/>
      </w:r>
      <w:r>
        <w:rPr>
          <w:rFonts w:hint="eastAsia" w:cs="黑体" w:asciiTheme="minorEastAsia" w:hAnsiTheme="minorEastAsia" w:eastAsiaTheme="minorEastAsia"/>
          <w:color w:val="000000"/>
          <w:kern w:val="0"/>
          <w:sz w:val="32"/>
          <w:szCs w:val="32"/>
          <w:lang w:val="en-US" w:eastAsia="zh-CN" w:bidi="ar-SA"/>
        </w:rPr>
        <w:t>③</w:t>
      </w:r>
      <w:r>
        <w:rPr>
          <w:rFonts w:hint="eastAsia" w:cs="黑体" w:asciiTheme="minorEastAsia" w:hAnsiTheme="minorEastAsia" w:eastAsiaTheme="minorEastAsia"/>
          <w:color w:val="000000"/>
          <w:kern w:val="0"/>
          <w:sz w:val="32"/>
          <w:szCs w:val="32"/>
          <w:lang w:val="en-US" w:eastAsia="zh-CN" w:bidi="ar-SA"/>
        </w:rPr>
        <w:fldChar w:fldCharType="end"/>
      </w:r>
      <w:r>
        <w:rPr>
          <w:rFonts w:hint="eastAsia" w:cs="黑体" w:asciiTheme="minorEastAsia" w:hAnsiTheme="minorEastAsia" w:eastAsiaTheme="minorEastAsia"/>
          <w:color w:val="000000"/>
          <w:kern w:val="0"/>
          <w:sz w:val="32"/>
          <w:szCs w:val="32"/>
          <w:lang w:val="en-US" w:eastAsia="zh-CN" w:bidi="ar-SA"/>
        </w:rPr>
        <w:t>、药食同源备案通关新模式，被省自贸办推荐参评全省自贸区制度创新典型案例，并在岳阳自贸片区成立一周年巡礼上作为15项“首创性”创新成果之一获报道。</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fldChar w:fldCharType="begin"/>
      </w:r>
      <w:r>
        <w:rPr>
          <w:rFonts w:hint="eastAsia" w:cs="黑体" w:asciiTheme="minorEastAsia" w:hAnsiTheme="minorEastAsia" w:eastAsiaTheme="minorEastAsia"/>
          <w:color w:val="000000"/>
          <w:kern w:val="0"/>
          <w:sz w:val="32"/>
          <w:szCs w:val="32"/>
          <w:lang w:val="en-US" w:eastAsia="zh-CN" w:bidi="ar-SA"/>
        </w:rPr>
        <w:instrText xml:space="preserve"> = 4 \* GB3 \* MERGEFORMAT </w:instrText>
      </w:r>
      <w:r>
        <w:rPr>
          <w:rFonts w:hint="eastAsia" w:cs="黑体" w:asciiTheme="minorEastAsia" w:hAnsiTheme="minorEastAsia" w:eastAsiaTheme="minorEastAsia"/>
          <w:color w:val="000000"/>
          <w:kern w:val="0"/>
          <w:sz w:val="32"/>
          <w:szCs w:val="32"/>
          <w:lang w:val="en-US" w:eastAsia="zh-CN" w:bidi="ar-SA"/>
        </w:rPr>
        <w:fldChar w:fldCharType="separate"/>
      </w:r>
      <w:r>
        <w:rPr>
          <w:rFonts w:hint="eastAsia" w:cs="黑体" w:asciiTheme="minorEastAsia" w:hAnsiTheme="minorEastAsia" w:eastAsiaTheme="minorEastAsia"/>
          <w:color w:val="000000"/>
          <w:kern w:val="0"/>
          <w:sz w:val="32"/>
          <w:szCs w:val="32"/>
          <w:lang w:val="en-US" w:eastAsia="zh-CN" w:bidi="ar-SA"/>
        </w:rPr>
        <w:t>④</w:t>
      </w:r>
      <w:r>
        <w:rPr>
          <w:rFonts w:hint="eastAsia" w:cs="黑体" w:asciiTheme="minorEastAsia" w:hAnsiTheme="minorEastAsia" w:eastAsiaTheme="minorEastAsia"/>
          <w:color w:val="000000"/>
          <w:kern w:val="0"/>
          <w:sz w:val="32"/>
          <w:szCs w:val="32"/>
          <w:lang w:val="en-US" w:eastAsia="zh-CN" w:bidi="ar-SA"/>
        </w:rPr>
        <w:fldChar w:fldCharType="end"/>
      </w:r>
      <w:r>
        <w:rPr>
          <w:rFonts w:hint="eastAsia" w:cs="黑体" w:asciiTheme="minorEastAsia" w:hAnsiTheme="minorEastAsia" w:eastAsiaTheme="minorEastAsia"/>
          <w:color w:val="000000"/>
          <w:kern w:val="0"/>
          <w:sz w:val="32"/>
          <w:szCs w:val="32"/>
          <w:lang w:val="en-US" w:eastAsia="zh-CN" w:bidi="ar-SA"/>
        </w:rPr>
        <w:t>、颁发全省首张“食品经营（仅销售预包装食品）”备案制营业执照。</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fldChar w:fldCharType="begin"/>
      </w:r>
      <w:r>
        <w:rPr>
          <w:rFonts w:hint="eastAsia" w:cs="黑体" w:asciiTheme="minorEastAsia" w:hAnsiTheme="minorEastAsia" w:eastAsiaTheme="minorEastAsia"/>
          <w:color w:val="000000"/>
          <w:kern w:val="0"/>
          <w:sz w:val="32"/>
          <w:szCs w:val="32"/>
          <w:lang w:val="en-US" w:eastAsia="zh-CN" w:bidi="ar-SA"/>
        </w:rPr>
        <w:instrText xml:space="preserve"> = 5 \* GB3 \* MERGEFORMAT </w:instrText>
      </w:r>
      <w:r>
        <w:rPr>
          <w:rFonts w:hint="eastAsia" w:cs="黑体" w:asciiTheme="minorEastAsia" w:hAnsiTheme="minorEastAsia" w:eastAsiaTheme="minorEastAsia"/>
          <w:color w:val="000000"/>
          <w:kern w:val="0"/>
          <w:sz w:val="32"/>
          <w:szCs w:val="32"/>
          <w:lang w:val="en-US" w:eastAsia="zh-CN" w:bidi="ar-SA"/>
        </w:rPr>
        <w:fldChar w:fldCharType="separate"/>
      </w:r>
      <w:r>
        <w:rPr>
          <w:rFonts w:hint="eastAsia" w:cs="黑体" w:asciiTheme="minorEastAsia" w:hAnsiTheme="minorEastAsia" w:eastAsiaTheme="minorEastAsia"/>
          <w:color w:val="000000"/>
          <w:kern w:val="0"/>
          <w:sz w:val="32"/>
          <w:szCs w:val="32"/>
          <w:lang w:val="en-US" w:eastAsia="zh-CN" w:bidi="ar-SA"/>
        </w:rPr>
        <w:t>⑤</w:t>
      </w:r>
      <w:r>
        <w:rPr>
          <w:rFonts w:hint="eastAsia" w:cs="黑体" w:asciiTheme="minorEastAsia" w:hAnsiTheme="minorEastAsia" w:eastAsiaTheme="minorEastAsia"/>
          <w:color w:val="000000"/>
          <w:kern w:val="0"/>
          <w:sz w:val="32"/>
          <w:szCs w:val="32"/>
          <w:lang w:val="en-US" w:eastAsia="zh-CN" w:bidi="ar-SA"/>
        </w:rPr>
        <w:fldChar w:fldCharType="end"/>
      </w:r>
      <w:r>
        <w:rPr>
          <w:rFonts w:hint="eastAsia" w:cs="黑体" w:asciiTheme="minorEastAsia" w:hAnsiTheme="minorEastAsia" w:eastAsiaTheme="minorEastAsia"/>
          <w:color w:val="000000"/>
          <w:kern w:val="0"/>
          <w:sz w:val="32"/>
          <w:szCs w:val="32"/>
          <w:lang w:val="en-US" w:eastAsia="zh-CN" w:bidi="ar-SA"/>
        </w:rPr>
        <w:t>、特种设备安全责任保险工作推进排名全省第一。</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fldChar w:fldCharType="begin"/>
      </w:r>
      <w:r>
        <w:rPr>
          <w:rFonts w:hint="eastAsia" w:cs="黑体" w:asciiTheme="minorEastAsia" w:hAnsiTheme="minorEastAsia" w:eastAsiaTheme="minorEastAsia"/>
          <w:color w:val="000000"/>
          <w:kern w:val="0"/>
          <w:sz w:val="32"/>
          <w:szCs w:val="32"/>
          <w:lang w:val="en-US" w:eastAsia="zh-CN" w:bidi="ar-SA"/>
        </w:rPr>
        <w:instrText xml:space="preserve"> = 6 \* GB3 \* MERGEFORMAT </w:instrText>
      </w:r>
      <w:r>
        <w:rPr>
          <w:rFonts w:hint="eastAsia" w:cs="黑体" w:asciiTheme="minorEastAsia" w:hAnsiTheme="minorEastAsia" w:eastAsiaTheme="minorEastAsia"/>
          <w:color w:val="000000"/>
          <w:kern w:val="0"/>
          <w:sz w:val="32"/>
          <w:szCs w:val="32"/>
          <w:lang w:val="en-US" w:eastAsia="zh-CN" w:bidi="ar-SA"/>
        </w:rPr>
        <w:fldChar w:fldCharType="separate"/>
      </w:r>
      <w:r>
        <w:rPr>
          <w:rFonts w:hint="eastAsia" w:cs="黑体" w:asciiTheme="minorEastAsia" w:hAnsiTheme="minorEastAsia" w:eastAsiaTheme="minorEastAsia"/>
          <w:color w:val="000000"/>
          <w:kern w:val="0"/>
          <w:sz w:val="32"/>
          <w:szCs w:val="32"/>
          <w:lang w:val="en-US" w:eastAsia="zh-CN" w:bidi="ar-SA"/>
        </w:rPr>
        <w:t>⑥</w:t>
      </w:r>
      <w:r>
        <w:rPr>
          <w:rFonts w:hint="eastAsia" w:cs="黑体" w:asciiTheme="minorEastAsia" w:hAnsiTheme="minorEastAsia" w:eastAsiaTheme="minorEastAsia"/>
          <w:color w:val="000000"/>
          <w:kern w:val="0"/>
          <w:sz w:val="32"/>
          <w:szCs w:val="32"/>
          <w:lang w:val="en-US" w:eastAsia="zh-CN" w:bidi="ar-SA"/>
        </w:rPr>
        <w:fldChar w:fldCharType="end"/>
      </w:r>
      <w:r>
        <w:rPr>
          <w:rFonts w:hint="eastAsia" w:cs="黑体" w:asciiTheme="minorEastAsia" w:hAnsiTheme="minorEastAsia" w:eastAsiaTheme="minorEastAsia"/>
          <w:color w:val="000000"/>
          <w:kern w:val="0"/>
          <w:sz w:val="32"/>
          <w:szCs w:val="32"/>
          <w:lang w:val="en-US" w:eastAsia="zh-CN" w:bidi="ar-SA"/>
        </w:rPr>
        <w:t>、我市药品生产企业共取得药品注册批准文号11个，一致性评价证书8张，位居全省前列。</w:t>
      </w:r>
    </w:p>
    <w:p>
      <w:pPr>
        <w:pStyle w:val="13"/>
        <w:keepNext w:val="0"/>
        <w:keepLines w:val="0"/>
        <w:pageBreakBefore w:val="0"/>
        <w:widowControl w:val="0"/>
        <w:kinsoku/>
        <w:wordWrap/>
        <w:overflowPunct/>
        <w:topLinePunct w:val="0"/>
        <w:bidi w:val="0"/>
        <w:snapToGrid/>
        <w:spacing w:line="600" w:lineRule="exact"/>
        <w:ind w:firstLine="640" w:firstLineChars="200"/>
        <w:jc w:val="left"/>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（二）</w:t>
      </w:r>
      <w:r>
        <w:rPr>
          <w:rFonts w:hint="eastAsia" w:ascii="楷体" w:hAnsi="楷体" w:eastAsia="楷体" w:cs="楷体"/>
          <w:b/>
          <w:bCs/>
          <w:sz w:val="32"/>
          <w:szCs w:val="32"/>
        </w:rPr>
        <w:t>存在的问题及原因分析</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1、预算编制与实际支出项目存在差异，预算编制有待更严格的执行，主要是省级财政专项资金、市级财政代编专项资金及十三个月工资等没有纳入预算管理。</w:t>
      </w:r>
    </w:p>
    <w:p>
      <w:pPr>
        <w:keepNext w:val="0"/>
        <w:keepLines w:val="0"/>
        <w:pageBreakBefore w:val="0"/>
        <w:widowControl/>
        <w:kinsoku/>
        <w:wordWrap/>
        <w:overflowPunct/>
        <w:topLinePunct w:val="0"/>
        <w:autoSpaceDE/>
        <w:autoSpaceDN/>
        <w:bidi w:val="0"/>
        <w:adjustRightInd/>
        <w:snapToGrid/>
        <w:spacing w:line="240" w:lineRule="auto"/>
        <w:ind w:firstLine="640" w:firstLineChars="200"/>
        <w:jc w:val="both"/>
        <w:textAlignment w:val="auto"/>
        <w:rPr>
          <w:rFonts w:hint="default"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2、固定资产管理不够规范，处置程序有待加强，主要是单位成立时间长，以往一些陈旧的资产由于管理人员变动频繁没做好交接手续，无法查到原始的资产数据。</w:t>
      </w: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rFonts w:hint="eastAsia"/>
          <w:sz w:val="72"/>
          <w:szCs w:val="72"/>
        </w:rPr>
      </w:pPr>
    </w:p>
    <w:p>
      <w:pPr>
        <w:pStyle w:val="13"/>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ind w:firstLine="640" w:firstLineChars="200"/>
        <w:jc w:val="left"/>
        <w:rPr>
          <w:rFonts w:hint="eastAsia" w:cs="黑体" w:asciiTheme="minorEastAsia" w:hAnsiTheme="minorEastAsia"/>
          <w:color w:val="000000"/>
          <w:kern w:val="0"/>
          <w:sz w:val="32"/>
          <w:szCs w:val="32"/>
        </w:rPr>
      </w:pPr>
      <w:r>
        <w:rPr>
          <w:rFonts w:hint="eastAsia" w:cs="黑体" w:asciiTheme="minorEastAsia" w:hAnsiTheme="minorEastAsia"/>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二、机关运行经费</w:t>
      </w:r>
      <w:r>
        <w:rPr>
          <w:rFonts w:hint="eastAsia" w:cs="黑体" w:asciiTheme="minorEastAsia" w:hAnsiTheme="minorEastAsia"/>
          <w:color w:val="000000"/>
          <w:kern w:val="0"/>
          <w:sz w:val="32"/>
          <w:szCs w:val="32"/>
          <w:lang w:eastAsia="zh-CN"/>
        </w:rPr>
        <w:t>，</w:t>
      </w:r>
      <w:r>
        <w:rPr>
          <w:rFonts w:hint="eastAsia" w:cs="黑体" w:asciiTheme="minorEastAsia" w:hAnsiTheme="minorEastAsia"/>
          <w:color w:val="000000"/>
          <w:kern w:val="0"/>
          <w:sz w:val="32"/>
          <w:szCs w:val="32"/>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widowControl/>
        <w:jc w:val="left"/>
        <w:rPr>
          <w:rFonts w:eastAsia="黑体" w:cs="黑体" w:asciiTheme="minorEastAsia" w:hAnsiTheme="minorEastAsia"/>
          <w:color w:val="000000"/>
          <w:kern w:val="0"/>
          <w:sz w:val="28"/>
          <w:szCs w:val="3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p>
    <w:p>
      <w:pPr>
        <w:pStyle w:val="13"/>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hint="eastAsia" w:eastAsia="黑体" w:cs="黑体" w:asciiTheme="minorEastAsia" w:hAnsiTheme="minorEastAsia"/>
          <w:b/>
          <w:color w:val="000000"/>
          <w:kern w:val="0"/>
          <w:sz w:val="32"/>
          <w:szCs w:val="32"/>
          <w:lang w:eastAsia="zh-CN"/>
        </w:rPr>
      </w:pPr>
      <w:r>
        <w:rPr>
          <w:rFonts w:hint="eastAsia" w:ascii="黑体" w:eastAsia="黑体" w:cs="黑体"/>
          <w:color w:val="000000"/>
          <w:kern w:val="0"/>
          <w:sz w:val="70"/>
          <w:szCs w:val="70"/>
        </w:rPr>
        <w:t>附</w:t>
      </w:r>
      <w:r>
        <w:rPr>
          <w:rFonts w:hint="eastAsia" w:ascii="黑体" w:eastAsia="黑体" w:cs="黑体"/>
          <w:color w:val="000000"/>
          <w:kern w:val="0"/>
          <w:sz w:val="70"/>
          <w:szCs w:val="70"/>
          <w:lang w:eastAsia="zh-CN"/>
        </w:rPr>
        <w:t>件</w:t>
      </w:r>
    </w:p>
    <w:p>
      <w:pPr>
        <w:ind w:firstLine="640" w:firstLineChars="200"/>
        <w:jc w:val="left"/>
        <w:rPr>
          <w:rFonts w:hint="eastAsia" w:cs="黑体" w:asciiTheme="minorEastAsia" w:hAnsiTheme="minorEastAsia"/>
          <w:b/>
          <w:color w:val="000000"/>
          <w:kern w:val="0"/>
          <w:sz w:val="32"/>
          <w:szCs w:val="32"/>
          <w:lang w:val="en-US" w:eastAsia="zh-CN"/>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ngLiU">
    <w:altName w:val="Droid Sans Japanese"/>
    <w:panose1 w:val="02020309000000000000"/>
    <w:charset w:val="88"/>
    <w:family w:val="modern"/>
    <w:pitch w:val="default"/>
    <w:sig w:usb0="00000000" w:usb1="00000000" w:usb2="00000016" w:usb3="00000000" w:csb0="0010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东文宋体">
    <w:altName w:val="方正书宋_GBK"/>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Droid Sans Japanese">
    <w:panose1 w:val="020B0502000000000001"/>
    <w:charset w:val="00"/>
    <w:family w:val="auto"/>
    <w:pitch w:val="default"/>
    <w:sig w:usb0="80000000" w:usb1="08070000" w:usb2="00000010" w:usb3="00000000" w:csb0="00000001" w:csb1="00000000"/>
  </w:font>
  <w:font w:name="方正宋体S-超大字符集">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Cambria">
    <w:altName w:val="FreeSerif"/>
    <w:panose1 w:val="02040503050406030204"/>
    <w:charset w:val="00"/>
    <w:family w:val="auto"/>
    <w:pitch w:val="default"/>
    <w:sig w:usb0="00000000" w:usb1="00000000" w:usb2="00000000" w:usb3="00000000" w:csb0="2000019F" w:csb1="00000000"/>
  </w:font>
  <w:font w:name="仿宋">
    <w:panose1 w:val="02010609060101010101"/>
    <w:charset w:val="86"/>
    <w:family w:val="auto"/>
    <w:pitch w:val="default"/>
    <w:sig w:usb0="800002BF" w:usb1="38CF7CFA" w:usb2="00000016" w:usb3="00000000" w:csb0="00040001" w:csb1="00000000"/>
  </w:font>
  <w:font w:name="FreeSerif">
    <w:panose1 w:val="02020603050405020304"/>
    <w:charset w:val="00"/>
    <w:family w:val="auto"/>
    <w:pitch w:val="default"/>
    <w:sig w:usb0="E59FAFFF" w:usb1="C200FDFF" w:usb2="43501B29" w:usb3="04000043" w:csb0="6001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6A298D"/>
    <w:multiLevelType w:val="singleLevel"/>
    <w:tmpl w:val="B16A298D"/>
    <w:lvl w:ilvl="0" w:tentative="0">
      <w:start w:val="9"/>
      <w:numFmt w:val="chineseCounting"/>
      <w:suff w:val="nothing"/>
      <w:lvlText w:val="%1、"/>
      <w:lvlJc w:val="left"/>
      <w:rPr>
        <w:rFonts w:hint="eastAsia"/>
      </w:rPr>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229B"/>
    <w:rsid w:val="000273BD"/>
    <w:rsid w:val="000415B7"/>
    <w:rsid w:val="00041E3F"/>
    <w:rsid w:val="00055DAA"/>
    <w:rsid w:val="00061F7B"/>
    <w:rsid w:val="000658A3"/>
    <w:rsid w:val="00074155"/>
    <w:rsid w:val="000873EF"/>
    <w:rsid w:val="000A3F69"/>
    <w:rsid w:val="00103957"/>
    <w:rsid w:val="00124A1F"/>
    <w:rsid w:val="00152C6D"/>
    <w:rsid w:val="00162D39"/>
    <w:rsid w:val="001678BD"/>
    <w:rsid w:val="00182373"/>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197"/>
    <w:rsid w:val="003C47E6"/>
    <w:rsid w:val="003C4FC2"/>
    <w:rsid w:val="003E2331"/>
    <w:rsid w:val="00416E61"/>
    <w:rsid w:val="0042790C"/>
    <w:rsid w:val="004506F9"/>
    <w:rsid w:val="004717A2"/>
    <w:rsid w:val="00473DF3"/>
    <w:rsid w:val="00487911"/>
    <w:rsid w:val="00491741"/>
    <w:rsid w:val="004B0CEE"/>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48B"/>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75489"/>
    <w:rsid w:val="00DD06FF"/>
    <w:rsid w:val="00DD5FE9"/>
    <w:rsid w:val="00E00C7A"/>
    <w:rsid w:val="00E209CF"/>
    <w:rsid w:val="00E37D6C"/>
    <w:rsid w:val="00E55B68"/>
    <w:rsid w:val="00E67BE6"/>
    <w:rsid w:val="00E8683C"/>
    <w:rsid w:val="00EA2B72"/>
    <w:rsid w:val="00F74360"/>
    <w:rsid w:val="00FB462F"/>
    <w:rsid w:val="00FE16FA"/>
    <w:rsid w:val="00FE328A"/>
    <w:rsid w:val="00FE6269"/>
    <w:rsid w:val="00FF5CD6"/>
    <w:rsid w:val="05633A58"/>
    <w:rsid w:val="06B411F0"/>
    <w:rsid w:val="087403E0"/>
    <w:rsid w:val="0BE56081"/>
    <w:rsid w:val="13BE003E"/>
    <w:rsid w:val="17A87124"/>
    <w:rsid w:val="1FF2D110"/>
    <w:rsid w:val="27DB542D"/>
    <w:rsid w:val="2FBDB338"/>
    <w:rsid w:val="366364DD"/>
    <w:rsid w:val="370B6762"/>
    <w:rsid w:val="3BEFDE68"/>
    <w:rsid w:val="3FFE8EED"/>
    <w:rsid w:val="45F9639D"/>
    <w:rsid w:val="473E6EA1"/>
    <w:rsid w:val="48ED43E7"/>
    <w:rsid w:val="4FFB5A52"/>
    <w:rsid w:val="5EF74215"/>
    <w:rsid w:val="5FFF1F67"/>
    <w:rsid w:val="60A907EA"/>
    <w:rsid w:val="6145544E"/>
    <w:rsid w:val="75D9F263"/>
    <w:rsid w:val="7FFF0E3B"/>
    <w:rsid w:val="7FFF40D1"/>
    <w:rsid w:val="8DEF3904"/>
    <w:rsid w:val="B9DE7FB0"/>
    <w:rsid w:val="BBFFBBC2"/>
    <w:rsid w:val="BDB75F0D"/>
    <w:rsid w:val="BFFD9A48"/>
    <w:rsid w:val="D35F7934"/>
    <w:rsid w:val="D76BE339"/>
    <w:rsid w:val="DBCF695C"/>
    <w:rsid w:val="E6FB098B"/>
    <w:rsid w:val="E7B3B938"/>
    <w:rsid w:val="F3F7A13C"/>
    <w:rsid w:val="FAEECF3E"/>
    <w:rsid w:val="FFDD0F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5"/>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Hyperlink"/>
    <w:basedOn w:val="8"/>
    <w:semiHidden/>
    <w:unhideWhenUsed/>
    <w:qFormat/>
    <w:uiPriority w:val="99"/>
    <w:rPr>
      <w:color w:val="0000FF"/>
      <w:u w:val="single"/>
    </w:rPr>
  </w:style>
  <w:style w:type="character" w:customStyle="1" w:styleId="11">
    <w:name w:val="页眉 Char"/>
    <w:basedOn w:val="8"/>
    <w:link w:val="5"/>
    <w:qFormat/>
    <w:uiPriority w:val="99"/>
    <w:rPr>
      <w:sz w:val="18"/>
      <w:szCs w:val="18"/>
    </w:rPr>
  </w:style>
  <w:style w:type="character" w:customStyle="1" w:styleId="12">
    <w:name w:val="页脚 Char"/>
    <w:basedOn w:val="8"/>
    <w:link w:val="4"/>
    <w:qFormat/>
    <w:uiPriority w:val="99"/>
    <w:rPr>
      <w:sz w:val="18"/>
      <w:szCs w:val="18"/>
    </w:rPr>
  </w:style>
  <w:style w:type="paragraph" w:customStyle="1" w:styleId="13">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4">
    <w:name w:val="List Paragraph"/>
    <w:basedOn w:val="1"/>
    <w:qFormat/>
    <w:uiPriority w:val="34"/>
    <w:pPr>
      <w:ind w:firstLine="420" w:firstLineChars="200"/>
    </w:pPr>
  </w:style>
  <w:style w:type="character" w:customStyle="1" w:styleId="15">
    <w:name w:val="批注框文本 Char"/>
    <w:basedOn w:val="8"/>
    <w:link w:val="3"/>
    <w:semiHidden/>
    <w:qFormat/>
    <w:uiPriority w:val="99"/>
    <w:rPr>
      <w:sz w:val="18"/>
      <w:szCs w:val="18"/>
    </w:rPr>
  </w:style>
  <w:style w:type="paragraph" w:customStyle="1" w:styleId="16">
    <w:name w:val="Body text|1"/>
    <w:basedOn w:val="1"/>
    <w:qFormat/>
    <w:uiPriority w:val="0"/>
    <w:pPr>
      <w:spacing w:line="441" w:lineRule="auto"/>
      <w:ind w:firstLine="400"/>
    </w:pPr>
    <w:rPr>
      <w:rFonts w:ascii="MingLiU" w:hAnsi="MingLiU" w:eastAsia="MingLiU" w:cs="宋体"/>
      <w:sz w:val="18"/>
      <w:szCs w:val="18"/>
    </w:rPr>
  </w:style>
  <w:style w:type="character" w:customStyle="1" w:styleId="17">
    <w:name w:val="NormalCharacter"/>
    <w:semiHidden/>
    <w:qFormat/>
    <w:uiPriority w:val="0"/>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25</Pages>
  <Words>1452</Words>
  <Characters>8281</Characters>
  <Lines>69</Lines>
  <Paragraphs>19</Paragraphs>
  <TotalTime>2</TotalTime>
  <ScaleCrop>false</ScaleCrop>
  <LinksUpToDate>false</LinksUpToDate>
  <CharactersWithSpaces>9714</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2020-07-08T02:32:00Z</dcterms:created>
  <dc:creator>李航 null</dc:creator>
  <cp:lastModifiedBy>瑶瑶</cp:lastModifiedBy>
  <cp:lastPrinted>2022-08-02T12:55:00Z</cp:lastPrinted>
  <dcterms:modified xsi:type="dcterms:W3CDTF">2023-09-22T10:50:15Z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C02081F76A1C414C807C3137DC2EA958</vt:lpwstr>
  </property>
</Properties>
</file>